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DF68C" w14:textId="77777777" w:rsidR="00A86EB2" w:rsidRDefault="002677B8">
      <w:pPr>
        <w:spacing w:before="1100"/>
        <w:jc w:val="center"/>
      </w:pPr>
      <w:r>
        <w:rPr>
          <w:rFonts w:ascii="Noto Serif" w:hAnsi="Noto Serif"/>
          <w:b/>
          <w:color w:val="082B52"/>
          <w:sz w:val="40"/>
        </w:rPr>
        <w:t>TIMESHARE</w:t>
      </w:r>
      <w:r>
        <w:rPr>
          <w:rFonts w:ascii="Noto Serif" w:hAnsi="Noto Serif"/>
          <w:b/>
          <w:color w:val="082B52"/>
          <w:sz w:val="40"/>
        </w:rPr>
        <w:br/>
      </w:r>
      <w:r>
        <w:rPr>
          <w:rFonts w:ascii="Noto Serif" w:hAnsi="Noto Serif"/>
          <w:b/>
          <w:color w:val="C59114"/>
          <w:sz w:val="40"/>
        </w:rPr>
        <w:t>SUPPORT NETWORK</w:t>
      </w:r>
    </w:p>
    <w:p w14:paraId="17F81C39" w14:textId="77777777" w:rsidR="00A86EB2" w:rsidRDefault="002677B8">
      <w:pPr>
        <w:spacing w:before="560"/>
        <w:jc w:val="center"/>
      </w:pPr>
      <w:r>
        <w:rPr>
          <w:rFonts w:ascii="Noto Serif" w:hAnsi="Noto Serif"/>
          <w:b/>
          <w:color w:val="082B52"/>
          <w:sz w:val="56"/>
        </w:rPr>
        <w:t>TIMESHARE ARBITRATION CLAUSES</w:t>
      </w:r>
    </w:p>
    <w:p w14:paraId="245F7580" w14:textId="77777777" w:rsidR="00A86EB2" w:rsidRDefault="002677B8">
      <w:pPr>
        <w:jc w:val="center"/>
      </w:pPr>
      <w:r>
        <w:rPr>
          <w:rFonts w:ascii="Noto Serif" w:hAnsi="Noto Serif"/>
          <w:b/>
          <w:color w:val="C59114"/>
          <w:sz w:val="34"/>
        </w:rPr>
        <w:t>What Every Owner and Buyer Should Know</w:t>
      </w:r>
    </w:p>
    <w:p w14:paraId="7D2B6B37" w14:textId="77777777" w:rsidR="00A86EB2" w:rsidRDefault="002677B8">
      <w:pPr>
        <w:jc w:val="center"/>
      </w:pPr>
      <w:r>
        <w:rPr>
          <w:color w:val="555555"/>
          <w:sz w:val="26"/>
        </w:rPr>
        <w:t>Before a Dispute Begins</w:t>
      </w:r>
    </w:p>
    <w:p w14:paraId="05BD1445" w14:textId="77777777" w:rsidR="00A86EB2" w:rsidRDefault="002677B8">
      <w:pPr>
        <w:spacing w:before="560"/>
        <w:jc w:val="center"/>
      </w:pPr>
      <w:r>
        <w:rPr>
          <w:i/>
          <w:color w:val="555555"/>
          <w:sz w:val="22"/>
        </w:rPr>
        <w:t>A free consumer education guide</w:t>
      </w:r>
    </w:p>
    <w:tbl>
      <w:tblPr>
        <w:tblW w:w="0" w:type="auto"/>
        <w:jc w:val="center"/>
        <w:tblLook w:val="04A0" w:firstRow="1" w:lastRow="0" w:firstColumn="1" w:lastColumn="0" w:noHBand="0" w:noVBand="1"/>
      </w:tblPr>
      <w:tblGrid>
        <w:gridCol w:w="9936"/>
      </w:tblGrid>
      <w:tr w:rsidR="00A86EB2" w14:paraId="6431F0C9" w14:textId="77777777">
        <w:trPr>
          <w:cantSplit/>
          <w:jc w:val="center"/>
        </w:trPr>
        <w:tc>
          <w:tcPr>
            <w:tcW w:w="9936" w:type="dxa"/>
            <w:shd w:val="clear" w:color="auto" w:fill="F4F7FA"/>
            <w:tcMar>
              <w:top w:w="140" w:type="dxa"/>
              <w:left w:w="180" w:type="dxa"/>
              <w:bottom w:w="140" w:type="dxa"/>
              <w:right w:w="180" w:type="dxa"/>
            </w:tcMar>
          </w:tcPr>
          <w:p w14:paraId="41BF5523" w14:textId="77777777" w:rsidR="00A86EB2" w:rsidRDefault="002677B8">
            <w:pPr>
              <w:pStyle w:val="TSNCallout"/>
            </w:pPr>
            <w:r>
              <w:t>An arbitration clause can change the route you have to take. It does not automatically mean the road ends there.</w:t>
            </w:r>
          </w:p>
        </w:tc>
      </w:tr>
    </w:tbl>
    <w:p w14:paraId="6AEF3D63" w14:textId="77777777" w:rsidR="00A86EB2" w:rsidRDefault="00A86EB2">
      <w:pPr>
        <w:spacing w:after="0"/>
      </w:pPr>
    </w:p>
    <w:p w14:paraId="7712EE28" w14:textId="77777777" w:rsidR="00A86EB2" w:rsidRDefault="002677B8">
      <w:pPr>
        <w:spacing w:before="400"/>
        <w:jc w:val="center"/>
      </w:pPr>
      <w:r>
        <w:rPr>
          <w:color w:val="555555"/>
          <w:sz w:val="18"/>
        </w:rPr>
        <w:t>Last updated: August 2026</w:t>
      </w:r>
    </w:p>
    <w:p w14:paraId="2C4763A7" w14:textId="77777777" w:rsidR="00A86EB2" w:rsidRDefault="002677B8">
      <w:pPr>
        <w:jc w:val="center"/>
      </w:pPr>
      <w:r>
        <w:rPr>
          <w:b/>
          <w:color w:val="082B52"/>
          <w:sz w:val="20"/>
        </w:rPr>
        <w:t>timesharesupportnetwork.org</w:t>
      </w:r>
    </w:p>
    <w:p w14:paraId="49C6BF88" w14:textId="77777777" w:rsidR="00A86EB2" w:rsidRDefault="002677B8">
      <w:r>
        <w:br w:type="page"/>
      </w:r>
    </w:p>
    <w:p w14:paraId="68AE9148" w14:textId="77777777" w:rsidR="00A86EB2" w:rsidRDefault="002677B8">
      <w:pPr>
        <w:pStyle w:val="Heading1"/>
      </w:pPr>
      <w:r>
        <w:lastRenderedPageBreak/>
        <w:t>Important Information</w:t>
      </w:r>
    </w:p>
    <w:p w14:paraId="0C085EEF" w14:textId="77777777" w:rsidR="00A86EB2" w:rsidRDefault="002677B8">
      <w:pPr>
        <w:spacing w:after="160"/>
      </w:pPr>
      <w:r>
        <w:t>This guide provides general consumer information, not legal advice. Arbitration rights depend on the wording of the particular contract, the circumstances surrounding the agreement, and the law that applies to it. If you need a legal opinion about the enforceability of an arbitration clause or the merits of a claim, consult an appropriately qualified attorney in the relevant jurisdiction.</w:t>
      </w:r>
    </w:p>
    <w:p w14:paraId="382EC041" w14:textId="77777777" w:rsidR="00A86EB2" w:rsidRDefault="002677B8">
      <w:pPr>
        <w:pStyle w:val="Heading1"/>
      </w:pPr>
      <w:r>
        <w:t>Why This Guide Matters</w:t>
      </w:r>
    </w:p>
    <w:p w14:paraId="749257C0" w14:textId="77777777" w:rsidR="00A86EB2" w:rsidRDefault="002677B8">
      <w:r>
        <w:t>Many people sign timeshare agreements believing the most important things to understand are the purchase price, maintenance fees and how they will use their membership.</w:t>
      </w:r>
    </w:p>
    <w:p w14:paraId="2D3D4E4C" w14:textId="77777777" w:rsidR="00A86EB2" w:rsidRDefault="002677B8">
      <w:r>
        <w:t>But buried among the pages of contractual terms may be something that could become extremely important years later: an arbitration clause.</w:t>
      </w:r>
    </w:p>
    <w:p w14:paraId="23F182AB" w14:textId="77777777" w:rsidR="00A86EB2" w:rsidRDefault="002677B8">
      <w:r>
        <w:t>For many owners, the first time they properly understand that clause is when something has already gone wrong. They contact an attorney, explain the problem and are asked: “Does your contract contain a binding arbitration clause?”</w:t>
      </w:r>
    </w:p>
    <w:p w14:paraId="032E916C" w14:textId="77777777" w:rsidR="00A86EB2" w:rsidRDefault="002677B8">
      <w:r>
        <w:t>Sometimes the response is: “I didn’t even know that was there.”</w:t>
      </w:r>
    </w:p>
    <w:p w14:paraId="2C8D91A9" w14:textId="77777777" w:rsidR="00A86EB2" w:rsidRDefault="002677B8">
      <w:r>
        <w:t>This guide explains what arbitration means, how it can affect a timeshare dispute, what the American Arbitration Association does, when courts have refused to force timeshare owners into arbitration, and what you should look for before signing any agreement.</w:t>
      </w:r>
    </w:p>
    <w:p w14:paraId="4E19C76E" w14:textId="77777777" w:rsidR="00A86EB2" w:rsidRDefault="002677B8">
      <w:pPr>
        <w:pStyle w:val="Heading1"/>
      </w:pPr>
      <w:r>
        <w:t>Contents</w:t>
      </w:r>
    </w:p>
    <w:p w14:paraId="4E0498EF" w14:textId="77777777" w:rsidR="00A86EB2" w:rsidRDefault="002677B8">
      <w:pPr>
        <w:spacing w:after="40"/>
        <w:ind w:left="216"/>
      </w:pPr>
      <w:r>
        <w:t>1. What Is Binding Arbitration?</w:t>
      </w:r>
    </w:p>
    <w:p w14:paraId="216BD7BA" w14:textId="77777777" w:rsidR="00A86EB2" w:rsidRDefault="002677B8">
      <w:pPr>
        <w:spacing w:after="40"/>
        <w:ind w:left="216"/>
      </w:pPr>
      <w:r>
        <w:t>2. Arbitration Is Not Necessarily the Same as Going to Court</w:t>
      </w:r>
    </w:p>
    <w:p w14:paraId="413FB850" w14:textId="77777777" w:rsidR="00A86EB2" w:rsidRDefault="002677B8">
      <w:pPr>
        <w:spacing w:after="40"/>
        <w:ind w:left="216"/>
      </w:pPr>
      <w:r>
        <w:t>3. What Words Should You Look For?</w:t>
      </w:r>
    </w:p>
    <w:p w14:paraId="448EA250" w14:textId="77777777" w:rsidR="00A86EB2" w:rsidRDefault="002677B8">
      <w:pPr>
        <w:spacing w:after="40"/>
        <w:ind w:left="216"/>
      </w:pPr>
      <w:r>
        <w:t>4. Is the American Arbitration Association Part of the Timeshare Company?</w:t>
      </w:r>
    </w:p>
    <w:p w14:paraId="2EF5BB51" w14:textId="77777777" w:rsidR="00A86EB2" w:rsidRDefault="002677B8">
      <w:pPr>
        <w:spacing w:after="40"/>
        <w:ind w:left="216"/>
      </w:pPr>
      <w:r>
        <w:t>5. Does the AAA Simply Accept Whatever the Company Put in Its Contract?</w:t>
      </w:r>
    </w:p>
    <w:p w14:paraId="241FED9E" w14:textId="77777777" w:rsidR="00A86EB2" w:rsidRDefault="002677B8">
      <w:pPr>
        <w:spacing w:after="40"/>
        <w:ind w:left="216"/>
      </w:pPr>
      <w:r>
        <w:t>6. Who Pays for AAA Consumer Arbitration?</w:t>
      </w:r>
    </w:p>
    <w:p w14:paraId="77EB7C0B" w14:textId="77777777" w:rsidR="00A86EB2" w:rsidRDefault="002677B8">
      <w:pPr>
        <w:spacing w:after="40"/>
        <w:ind w:left="216"/>
      </w:pPr>
      <w:r>
        <w:t>7. Does Arbitration Work Well for Consumers?</w:t>
      </w:r>
    </w:p>
    <w:p w14:paraId="2002B44C" w14:textId="77777777" w:rsidR="00A86EB2" w:rsidRDefault="002677B8">
      <w:pPr>
        <w:spacing w:after="40"/>
        <w:ind w:left="216"/>
      </w:pPr>
      <w:r>
        <w:t>8. Can an Arbitration Clause Ever Be Challenged?</w:t>
      </w:r>
    </w:p>
    <w:p w14:paraId="22CB9CA8" w14:textId="77777777" w:rsidR="00A86EB2" w:rsidRDefault="002677B8">
      <w:pPr>
        <w:spacing w:after="40"/>
        <w:ind w:left="216"/>
      </w:pPr>
      <w:r>
        <w:t>9. Case Study: Gibbs v. Capital Resorts Group</w:t>
      </w:r>
    </w:p>
    <w:p w14:paraId="784592B9" w14:textId="77777777" w:rsidR="00A86EB2" w:rsidRDefault="002677B8">
      <w:pPr>
        <w:spacing w:after="40"/>
        <w:ind w:left="216"/>
      </w:pPr>
      <w:r>
        <w:t>10. Case Study: Steines v. Westgate</w:t>
      </w:r>
    </w:p>
    <w:p w14:paraId="201ABE2B" w14:textId="77777777" w:rsidR="00A86EB2" w:rsidRDefault="002677B8">
      <w:pPr>
        <w:spacing w:after="40"/>
        <w:ind w:left="216"/>
      </w:pPr>
      <w:r>
        <w:t>11. Case Study: Bedgood v. Wyndham Vacation Resorts</w:t>
      </w:r>
    </w:p>
    <w:p w14:paraId="3CFE2DF2" w14:textId="77777777" w:rsidR="00A86EB2" w:rsidRDefault="002677B8">
      <w:pPr>
        <w:spacing w:after="40"/>
        <w:ind w:left="216"/>
      </w:pPr>
      <w:r>
        <w:t>12. What Do These Three Cases Actually Teach Us?</w:t>
      </w:r>
    </w:p>
    <w:p w14:paraId="7E356AD6" w14:textId="77777777" w:rsidR="00A86EB2" w:rsidRDefault="002677B8">
      <w:pPr>
        <w:spacing w:after="40"/>
        <w:ind w:left="216"/>
      </w:pPr>
      <w:r>
        <w:t>13. Can You Appeal an Arbitration Decision?</w:t>
      </w:r>
    </w:p>
    <w:p w14:paraId="62509059" w14:textId="77777777" w:rsidR="00A86EB2" w:rsidRDefault="002677B8">
      <w:pPr>
        <w:spacing w:after="40"/>
        <w:ind w:left="216"/>
      </w:pPr>
      <w:r>
        <w:t>14. Is Arbitration Automatically Bad?</w:t>
      </w:r>
    </w:p>
    <w:p w14:paraId="47BE82DE" w14:textId="77777777" w:rsidR="00A86EB2" w:rsidRDefault="002677B8">
      <w:pPr>
        <w:spacing w:after="40"/>
        <w:ind w:left="216"/>
      </w:pPr>
      <w:r>
        <w:t>15. Can You Opt Out of an Arbitration Clause?</w:t>
      </w:r>
    </w:p>
    <w:p w14:paraId="72AF64FF" w14:textId="77777777" w:rsidR="00A86EB2" w:rsidRDefault="002677B8">
      <w:pPr>
        <w:spacing w:after="40"/>
        <w:ind w:left="216"/>
      </w:pPr>
      <w:r>
        <w:t>16. Recently Signed a Timeshare?</w:t>
      </w:r>
    </w:p>
    <w:p w14:paraId="4DC28F7C" w14:textId="77777777" w:rsidR="00A86EB2" w:rsidRDefault="002677B8">
      <w:pPr>
        <w:spacing w:after="40"/>
        <w:ind w:left="216"/>
      </w:pPr>
      <w:r>
        <w:t>17. Already Have a Dispute?</w:t>
      </w:r>
    </w:p>
    <w:p w14:paraId="3C0763D6" w14:textId="77777777" w:rsidR="00A86EB2" w:rsidRDefault="002677B8">
      <w:pPr>
        <w:spacing w:after="40"/>
        <w:ind w:left="216"/>
      </w:pPr>
      <w:r>
        <w:t>18. Questions to Ask Before Signing</w:t>
      </w:r>
    </w:p>
    <w:p w14:paraId="028DCFC7" w14:textId="77777777" w:rsidR="00A86EB2" w:rsidRDefault="002677B8">
      <w:pPr>
        <w:spacing w:after="40"/>
        <w:ind w:left="216"/>
      </w:pPr>
      <w:r>
        <w:t>19. Why This Reinforces “Never Sign Today”</w:t>
      </w:r>
    </w:p>
    <w:p w14:paraId="1568C044" w14:textId="77777777" w:rsidR="00A86EB2" w:rsidRDefault="002677B8">
      <w:pPr>
        <w:spacing w:after="40"/>
        <w:ind w:left="216"/>
      </w:pPr>
      <w:r>
        <w:t>20. The Bottom Line</w:t>
      </w:r>
    </w:p>
    <w:p w14:paraId="6EA4A24E" w14:textId="77777777" w:rsidR="00A86EB2" w:rsidRDefault="002677B8">
      <w:pPr>
        <w:spacing w:after="40"/>
        <w:ind w:left="216"/>
      </w:pPr>
      <w:r>
        <w:t>References and Sources</w:t>
      </w:r>
    </w:p>
    <w:p w14:paraId="3CF3849F" w14:textId="77777777" w:rsidR="00A86EB2" w:rsidRDefault="002677B8">
      <w:pPr>
        <w:pStyle w:val="Heading1"/>
      </w:pPr>
      <w:r>
        <w:lastRenderedPageBreak/>
        <w:t>1. What Is Binding Arbitration?</w:t>
      </w:r>
    </w:p>
    <w:p w14:paraId="65338C05" w14:textId="77777777" w:rsidR="00A86EB2" w:rsidRDefault="002677B8">
      <w:r>
        <w:t>Arbitration is a private method of resolving a legal dispute outside the ordinary court system.</w:t>
      </w:r>
    </w:p>
    <w:p w14:paraId="058F87DE" w14:textId="77777777" w:rsidR="00A86EB2" w:rsidRDefault="002677B8">
      <w:r>
        <w:t>Instead of a judge or jury deciding the case, the dispute is normally presented to an arbitrator, who hears the evidence and makes a decision.</w:t>
      </w:r>
    </w:p>
    <w:p w14:paraId="6E5C0046" w14:textId="77777777" w:rsidR="00A86EB2" w:rsidRDefault="002677B8">
      <w:r>
        <w:t>When arbitration is described as binding, the resulting decision is normally final and legally enforceable.</w:t>
      </w:r>
    </w:p>
    <w:p w14:paraId="5A837936" w14:textId="77777777" w:rsidR="00A86EB2" w:rsidRDefault="002677B8">
      <w:r>
        <w:t>Under the U.S. Federal Arbitration Act, written arbitration agreements involving covered transactions are generally enforceable, although the Act preserves legal or equitable grounds that would allow a contract to be revoked.</w:t>
      </w:r>
    </w:p>
    <w:p w14:paraId="00CDE928" w14:textId="77777777" w:rsidR="00A86EB2" w:rsidRDefault="002677B8">
      <w:r>
        <w:t>An arbitration clause in a timeshare contract may therefore determine how a future disagreement between the owner and the timeshare company must be handled.</w:t>
      </w:r>
    </w:p>
    <w:p w14:paraId="76766384" w14:textId="77777777" w:rsidR="00A86EB2" w:rsidRDefault="002677B8">
      <w:r>
        <w:t>That disagreement might involve allegations concerning:</w:t>
      </w:r>
    </w:p>
    <w:p w14:paraId="36D4C3CE" w14:textId="77777777" w:rsidR="00A86EB2" w:rsidRDefault="002677B8">
      <w:pPr>
        <w:pStyle w:val="ListBullet"/>
        <w:spacing w:after="60"/>
        <w:ind w:hanging="173"/>
      </w:pPr>
      <w:r>
        <w:t>misrepresentation during the sale;</w:t>
      </w:r>
    </w:p>
    <w:p w14:paraId="1B6876CD" w14:textId="77777777" w:rsidR="00A86EB2" w:rsidRDefault="002677B8">
      <w:pPr>
        <w:pStyle w:val="ListBullet"/>
        <w:spacing w:after="60"/>
        <w:ind w:hanging="173"/>
      </w:pPr>
      <w:r>
        <w:t>breach of contract;</w:t>
      </w:r>
    </w:p>
    <w:p w14:paraId="11A25C75" w14:textId="77777777" w:rsidR="00A86EB2" w:rsidRDefault="002677B8">
      <w:pPr>
        <w:pStyle w:val="ListBullet"/>
        <w:spacing w:after="60"/>
        <w:ind w:hanging="173"/>
      </w:pPr>
      <w:r>
        <w:t>financing;</w:t>
      </w:r>
    </w:p>
    <w:p w14:paraId="1CC1C102" w14:textId="77777777" w:rsidR="00A86EB2" w:rsidRDefault="002677B8">
      <w:pPr>
        <w:pStyle w:val="ListBullet"/>
        <w:spacing w:after="60"/>
        <w:ind w:hanging="173"/>
      </w:pPr>
      <w:r>
        <w:t>cancellation rights;</w:t>
      </w:r>
    </w:p>
    <w:p w14:paraId="50162EA9" w14:textId="77777777" w:rsidR="00A86EB2" w:rsidRDefault="002677B8">
      <w:pPr>
        <w:pStyle w:val="ListBullet"/>
        <w:spacing w:after="60"/>
        <w:ind w:hanging="173"/>
      </w:pPr>
      <w:r>
        <w:t>services or benefits allegedly promised;</w:t>
      </w:r>
    </w:p>
    <w:p w14:paraId="7E08E76D" w14:textId="77777777" w:rsidR="00A86EB2" w:rsidRDefault="002677B8">
      <w:pPr>
        <w:pStyle w:val="ListBullet"/>
        <w:spacing w:after="60"/>
        <w:ind w:hanging="173"/>
      </w:pPr>
      <w:r>
        <w:t>ownership obligations;</w:t>
      </w:r>
    </w:p>
    <w:p w14:paraId="36A33F3A" w14:textId="77777777" w:rsidR="00A86EB2" w:rsidRDefault="002677B8">
      <w:pPr>
        <w:pStyle w:val="ListBullet"/>
        <w:spacing w:after="60"/>
        <w:ind w:hanging="173"/>
      </w:pPr>
      <w:r>
        <w:t>or other disputes arising from the agreement.</w:t>
      </w:r>
    </w:p>
    <w:p w14:paraId="2FBD6D03" w14:textId="77777777" w:rsidR="00A86EB2" w:rsidRDefault="002677B8">
      <w:r>
        <w:t>The exact scope depends on the wording of the individual contract.</w:t>
      </w:r>
    </w:p>
    <w:p w14:paraId="110BD6DF" w14:textId="77777777" w:rsidR="00A86EB2" w:rsidRDefault="002677B8">
      <w:pPr>
        <w:pStyle w:val="Heading1"/>
      </w:pPr>
      <w:r>
        <w:t>2. Arbitration Is Not Necessarily the Same as Going to Court</w:t>
      </w:r>
    </w:p>
    <w:p w14:paraId="0E3EE721" w14:textId="77777777" w:rsidR="00A86EB2" w:rsidRDefault="002677B8">
      <w:r>
        <w:t>This is the point many consumers do not fully appreciate when signing.</w:t>
      </w:r>
    </w:p>
    <w:p w14:paraId="1E35A6B8" w14:textId="77777777" w:rsidR="00A86EB2" w:rsidRDefault="002677B8">
      <w:r>
        <w:t>A binding arbitration clause can mean that certain disputes must be brought through arbitration rather than through an ordinary lawsuit.</w:t>
      </w:r>
    </w:p>
    <w:p w14:paraId="0B49B07F" w14:textId="77777777" w:rsidR="00A86EB2" w:rsidRDefault="002677B8">
      <w:r>
        <w:t>The American Arbitration Association’s Consumer Due Process Protocol says consumers should receive clear notice of an arbitration provision and its consequences, including basic information explaining the differences between arbitration and court proceedings.</w:t>
      </w:r>
    </w:p>
    <w:p w14:paraId="2504AED6" w14:textId="77777777" w:rsidR="00A86EB2" w:rsidRDefault="002677B8">
      <w:r>
        <w:t>Depending on the contract and rules involved, arbitration can mean:</w:t>
      </w:r>
    </w:p>
    <w:p w14:paraId="3FB41225" w14:textId="77777777" w:rsidR="00A86EB2" w:rsidRDefault="002677B8">
      <w:pPr>
        <w:pStyle w:val="ListBullet"/>
        <w:spacing w:after="60"/>
        <w:ind w:hanging="173"/>
      </w:pPr>
      <w:r>
        <w:t>no jury;</w:t>
      </w:r>
    </w:p>
    <w:p w14:paraId="7A28FD70" w14:textId="77777777" w:rsidR="00A86EB2" w:rsidRDefault="002677B8">
      <w:pPr>
        <w:pStyle w:val="ListBullet"/>
        <w:spacing w:after="60"/>
        <w:ind w:hanging="173"/>
      </w:pPr>
      <w:r>
        <w:t>a private rather than public adjudication process;</w:t>
      </w:r>
    </w:p>
    <w:p w14:paraId="118FB663" w14:textId="77777777" w:rsidR="00A86EB2" w:rsidRDefault="002677B8">
      <w:pPr>
        <w:pStyle w:val="ListBullet"/>
        <w:spacing w:after="60"/>
        <w:ind w:hanging="173"/>
      </w:pPr>
      <w:r>
        <w:t>different procedures for obtaining documents and evidence;</w:t>
      </w:r>
    </w:p>
    <w:p w14:paraId="5154C1D1" w14:textId="77777777" w:rsidR="00A86EB2" w:rsidRDefault="002677B8">
      <w:pPr>
        <w:pStyle w:val="ListBullet"/>
        <w:spacing w:after="60"/>
        <w:ind w:hanging="173"/>
      </w:pPr>
      <w:r>
        <w:t>potentially faster proceedings;</w:t>
      </w:r>
    </w:p>
    <w:p w14:paraId="3B9C3E33" w14:textId="77777777" w:rsidR="00A86EB2" w:rsidRDefault="002677B8">
      <w:pPr>
        <w:pStyle w:val="ListBullet"/>
        <w:spacing w:after="60"/>
        <w:ind w:hanging="173"/>
      </w:pPr>
      <w:r>
        <w:t>different rules concerning where hearings take place;</w:t>
      </w:r>
    </w:p>
    <w:p w14:paraId="740B0B1B" w14:textId="77777777" w:rsidR="00A86EB2" w:rsidRDefault="002677B8">
      <w:pPr>
        <w:pStyle w:val="ListBullet"/>
        <w:spacing w:after="60"/>
        <w:ind w:hanging="173"/>
      </w:pPr>
      <w:r>
        <w:t>and very limited opportunities for a court to review the final award.</w:t>
      </w:r>
    </w:p>
    <w:p w14:paraId="66B6102E" w14:textId="77777777" w:rsidR="00A86EB2" w:rsidRDefault="002677B8">
      <w:r>
        <w:t>That does not automatically make arbitration unfair. But it does make it something consumers should understand before agreeing to it.</w:t>
      </w:r>
    </w:p>
    <w:p w14:paraId="71979AD6" w14:textId="77777777" w:rsidR="00A86EB2" w:rsidRDefault="002677B8">
      <w:pPr>
        <w:pStyle w:val="Heading1"/>
      </w:pPr>
      <w:r>
        <w:t>3. What Words Should You Look For?</w:t>
      </w:r>
    </w:p>
    <w:p w14:paraId="601BF3AF" w14:textId="77777777" w:rsidR="00A86EB2" w:rsidRDefault="002677B8">
      <w:r>
        <w:t>When reviewing a timeshare agreement, do not only search for a heading saying “Arbitration.” Look for terminology including:</w:t>
      </w:r>
    </w:p>
    <w:p w14:paraId="2B6068CD" w14:textId="77777777" w:rsidR="00A86EB2" w:rsidRDefault="002677B8">
      <w:pPr>
        <w:pStyle w:val="ListBullet"/>
        <w:spacing w:after="60"/>
        <w:ind w:hanging="173"/>
      </w:pPr>
      <w:r>
        <w:t>ARBITRATION</w:t>
      </w:r>
    </w:p>
    <w:p w14:paraId="2CA14D5A" w14:textId="77777777" w:rsidR="00A86EB2" w:rsidRDefault="002677B8">
      <w:pPr>
        <w:pStyle w:val="ListBullet"/>
        <w:spacing w:after="60"/>
        <w:ind w:hanging="173"/>
      </w:pPr>
      <w:r>
        <w:t>BINDING ARBITRATION</w:t>
      </w:r>
    </w:p>
    <w:p w14:paraId="4321371C" w14:textId="77777777" w:rsidR="00A86EB2" w:rsidRDefault="002677B8">
      <w:pPr>
        <w:pStyle w:val="ListBullet"/>
        <w:spacing w:after="60"/>
        <w:ind w:hanging="173"/>
      </w:pPr>
      <w:r>
        <w:lastRenderedPageBreak/>
        <w:t>DISPUTE RESOLUTION</w:t>
      </w:r>
    </w:p>
    <w:p w14:paraId="6C4BF699" w14:textId="77777777" w:rsidR="00A86EB2" w:rsidRDefault="002677B8">
      <w:pPr>
        <w:pStyle w:val="ListBullet"/>
        <w:spacing w:after="60"/>
        <w:ind w:hanging="173"/>
      </w:pPr>
      <w:r>
        <w:t>WAIVER OF JURY TRIAL</w:t>
      </w:r>
    </w:p>
    <w:p w14:paraId="39404C16" w14:textId="77777777" w:rsidR="00A86EB2" w:rsidRDefault="002677B8">
      <w:pPr>
        <w:pStyle w:val="ListBullet"/>
        <w:spacing w:after="60"/>
        <w:ind w:hanging="173"/>
      </w:pPr>
      <w:r>
        <w:t>CLASS ACTION WAIVER</w:t>
      </w:r>
    </w:p>
    <w:p w14:paraId="72B3AF3F" w14:textId="77777777" w:rsidR="00A86EB2" w:rsidRDefault="002677B8">
      <w:pPr>
        <w:pStyle w:val="ListBullet"/>
        <w:spacing w:after="60"/>
        <w:ind w:hanging="173"/>
      </w:pPr>
      <w:r>
        <w:t>DELEGATION CLAUSE</w:t>
      </w:r>
    </w:p>
    <w:p w14:paraId="7256FA1F" w14:textId="77777777" w:rsidR="00A86EB2" w:rsidRDefault="002677B8">
      <w:pPr>
        <w:pStyle w:val="ListBullet"/>
        <w:spacing w:after="60"/>
        <w:ind w:hanging="173"/>
      </w:pPr>
      <w:r>
        <w:t>GOVERNING LAW</w:t>
      </w:r>
    </w:p>
    <w:p w14:paraId="0DC66962" w14:textId="77777777" w:rsidR="00A86EB2" w:rsidRDefault="002677B8">
      <w:pPr>
        <w:pStyle w:val="ListBullet"/>
        <w:spacing w:after="60"/>
        <w:ind w:hanging="173"/>
      </w:pPr>
      <w:r>
        <w:t>VENUE / FORUM</w:t>
      </w:r>
    </w:p>
    <w:p w14:paraId="0FC57A4B" w14:textId="77777777" w:rsidR="00A86EB2" w:rsidRDefault="002677B8">
      <w:pPr>
        <w:pStyle w:val="Heading2"/>
      </w:pPr>
      <w:r>
        <w:t>Delegation Clause</w:t>
      </w:r>
    </w:p>
    <w:p w14:paraId="25F150BC" w14:textId="77777777" w:rsidR="00A86EB2" w:rsidRDefault="002677B8">
      <w:r>
        <w:t>A delegation provision can require questions concerning the arbitration agreement itself - for example whether a particular dispute is subject to arbitration - to be decided by an arbitrator rather than initially by a court.</w:t>
      </w:r>
    </w:p>
    <w:p w14:paraId="35B30CB2" w14:textId="77777777" w:rsidR="00A86EB2" w:rsidRDefault="002677B8">
      <w:r>
        <w:t>The Westgate agreement examined in Steines v. Westgate contained such a provision, requiring arbitration of issues concerning the validity, scope or applicability of the arbitration requirement.</w:t>
      </w:r>
    </w:p>
    <w:tbl>
      <w:tblPr>
        <w:tblW w:w="0" w:type="auto"/>
        <w:jc w:val="center"/>
        <w:tblLook w:val="04A0" w:firstRow="1" w:lastRow="0" w:firstColumn="1" w:lastColumn="0" w:noHBand="0" w:noVBand="1"/>
      </w:tblPr>
      <w:tblGrid>
        <w:gridCol w:w="9936"/>
      </w:tblGrid>
      <w:tr w:rsidR="00A86EB2" w14:paraId="233DA722" w14:textId="77777777">
        <w:trPr>
          <w:cantSplit/>
          <w:jc w:val="center"/>
        </w:trPr>
        <w:tc>
          <w:tcPr>
            <w:tcW w:w="9936" w:type="dxa"/>
            <w:shd w:val="clear" w:color="auto" w:fill="F4F7FA"/>
            <w:tcMar>
              <w:top w:w="140" w:type="dxa"/>
              <w:left w:w="180" w:type="dxa"/>
              <w:bottom w:w="140" w:type="dxa"/>
              <w:right w:w="180" w:type="dxa"/>
            </w:tcMar>
          </w:tcPr>
          <w:p w14:paraId="30FADEAF" w14:textId="77777777" w:rsidR="00A86EB2" w:rsidRDefault="002677B8">
            <w:pPr>
              <w:pStyle w:val="TSNCallout"/>
            </w:pPr>
            <w:r>
              <w:t>An arbitration paragraph is not simply administrative small print. It can determine who decides very important questions later.</w:t>
            </w:r>
          </w:p>
        </w:tc>
      </w:tr>
    </w:tbl>
    <w:p w14:paraId="0F4188BD" w14:textId="77777777" w:rsidR="00A86EB2" w:rsidRDefault="00A86EB2">
      <w:pPr>
        <w:spacing w:after="0"/>
      </w:pPr>
    </w:p>
    <w:p w14:paraId="602775C7" w14:textId="77777777" w:rsidR="00A86EB2" w:rsidRDefault="002677B8">
      <w:pPr>
        <w:pStyle w:val="Heading1"/>
      </w:pPr>
      <w:r>
        <w:t>4. Is the American Arbitration Association Part of the Timeshare Company?</w:t>
      </w:r>
    </w:p>
    <w:p w14:paraId="64DE3932" w14:textId="77777777" w:rsidR="00A86EB2" w:rsidRDefault="002677B8">
      <w:r>
        <w:t>No.</w:t>
      </w:r>
    </w:p>
    <w:p w14:paraId="3C450E34" w14:textId="77777777" w:rsidR="00A86EB2" w:rsidRDefault="002677B8">
      <w:r>
        <w:t>The American Arbitration Association (AAA) is a not-for-profit alternative dispute-resolution organisation that administers arbitration and mediation. It is not Wyndham, Hilton, Westgate or another timeshare developer.</w:t>
      </w:r>
    </w:p>
    <w:p w14:paraId="403EAEF7" w14:textId="77777777" w:rsidR="00A86EB2" w:rsidRDefault="002677B8">
      <w:r>
        <w:t>Importantly, the AAA administrator does not decide who wins the underlying dispute. The Eleventh Circuit explained in the Wyndham Bedgood case that the administrator deals with administrative matters, while arbitrators are the neutral and independent decision-makers who ultimately decide the merits.</w:t>
      </w:r>
    </w:p>
    <w:p w14:paraId="3FCB1DE9" w14:textId="77777777" w:rsidR="00A86EB2" w:rsidRDefault="002677B8">
      <w:pPr>
        <w:pStyle w:val="Heading1"/>
      </w:pPr>
      <w:r>
        <w:t>5. Does the AAA Simply Accept Whatever the Company Put in Its Contract?</w:t>
      </w:r>
    </w:p>
    <w:p w14:paraId="6E4747DD" w14:textId="77777777" w:rsidR="00A86EB2" w:rsidRDefault="002677B8">
      <w:r>
        <w:t>No.</w:t>
      </w:r>
    </w:p>
    <w:p w14:paraId="3F9CC96B" w14:textId="77777777" w:rsidR="00A86EB2" w:rsidRDefault="002677B8">
      <w:r>
        <w:t>The AAA reviews consumer arbitration provisions to determine whether they materially comply with its Consumer Due Process Protocol. The organisation reserves the right to refuse to administer arbitrations arising from consumer clauses that fail those standards.</w:t>
      </w:r>
    </w:p>
    <w:p w14:paraId="7CE7E981" w14:textId="77777777" w:rsidR="00A86EB2" w:rsidRDefault="002677B8">
      <w:r>
        <w:t>Its consumer standards include principles concerning:</w:t>
      </w:r>
    </w:p>
    <w:p w14:paraId="67F5FFAF" w14:textId="77777777" w:rsidR="00A86EB2" w:rsidRDefault="002677B8">
      <w:pPr>
        <w:pStyle w:val="ListBullet"/>
        <w:spacing w:after="60"/>
        <w:ind w:hanging="173"/>
      </w:pPr>
      <w:r>
        <w:t>qualified and neutral arbitrators;</w:t>
      </w:r>
    </w:p>
    <w:p w14:paraId="635EC64C" w14:textId="77777777" w:rsidR="00A86EB2" w:rsidRDefault="002677B8">
      <w:pPr>
        <w:pStyle w:val="ListBullet"/>
        <w:spacing w:after="60"/>
        <w:ind w:hanging="173"/>
      </w:pPr>
      <w:r>
        <w:t>reasonable consumer costs;</w:t>
      </w:r>
    </w:p>
    <w:p w14:paraId="45EA36C3" w14:textId="77777777" w:rsidR="00A86EB2" w:rsidRDefault="002677B8">
      <w:pPr>
        <w:pStyle w:val="ListBullet"/>
        <w:spacing w:after="60"/>
        <w:ind w:hanging="173"/>
      </w:pPr>
      <w:r>
        <w:t>reasonably convenient hearing locations;</w:t>
      </w:r>
    </w:p>
    <w:p w14:paraId="4543B8EC" w14:textId="77777777" w:rsidR="00A86EB2" w:rsidRDefault="002677B8">
      <w:pPr>
        <w:pStyle w:val="ListBullet"/>
        <w:spacing w:after="60"/>
        <w:ind w:hanging="173"/>
      </w:pPr>
      <w:r>
        <w:t>appropriate time limits;</w:t>
      </w:r>
    </w:p>
    <w:p w14:paraId="521A06A8" w14:textId="77777777" w:rsidR="00A86EB2" w:rsidRDefault="002677B8">
      <w:pPr>
        <w:pStyle w:val="ListBullet"/>
        <w:spacing w:after="60"/>
        <w:ind w:hanging="173"/>
      </w:pPr>
      <w:r>
        <w:t>the right to representation;</w:t>
      </w:r>
    </w:p>
    <w:p w14:paraId="4B7E3B77" w14:textId="77777777" w:rsidR="00A86EB2" w:rsidRDefault="002677B8">
      <w:pPr>
        <w:pStyle w:val="ListBullet"/>
        <w:spacing w:after="60"/>
        <w:ind w:hanging="173"/>
      </w:pPr>
      <w:r>
        <w:t>adequate notice of the arbitration provision;</w:t>
      </w:r>
    </w:p>
    <w:p w14:paraId="44BC154E" w14:textId="77777777" w:rsidR="00A86EB2" w:rsidRDefault="002677B8">
      <w:pPr>
        <w:pStyle w:val="ListBullet"/>
        <w:spacing w:after="60"/>
        <w:ind w:hanging="173"/>
      </w:pPr>
      <w:r>
        <w:t>a fundamentally fair opportunity to present the case;</w:t>
      </w:r>
    </w:p>
    <w:p w14:paraId="7E8A1957" w14:textId="77777777" w:rsidR="00A86EB2" w:rsidRDefault="002677B8">
      <w:pPr>
        <w:pStyle w:val="ListBullet"/>
        <w:spacing w:after="60"/>
        <w:ind w:hanging="173"/>
      </w:pPr>
      <w:r>
        <w:t>access to necessary information;</w:t>
      </w:r>
    </w:p>
    <w:p w14:paraId="12FB0DCD" w14:textId="77777777" w:rsidR="00A86EB2" w:rsidRDefault="002677B8">
      <w:pPr>
        <w:pStyle w:val="ListBullet"/>
        <w:spacing w:after="60"/>
        <w:ind w:hanging="173"/>
      </w:pPr>
      <w:r>
        <w:t>appropriate remedies;</w:t>
      </w:r>
    </w:p>
    <w:p w14:paraId="444D3A3A" w14:textId="77777777" w:rsidR="00A86EB2" w:rsidRDefault="002677B8">
      <w:pPr>
        <w:pStyle w:val="ListBullet"/>
        <w:spacing w:after="60"/>
        <w:ind w:hanging="173"/>
      </w:pPr>
      <w:r>
        <w:lastRenderedPageBreak/>
        <w:t>and access to small-claims courts for suitable claims.</w:t>
      </w:r>
    </w:p>
    <w:p w14:paraId="61BFAB38" w14:textId="77777777" w:rsidR="00A86EB2" w:rsidRDefault="002677B8">
      <w:r>
        <w:t>This becomes particularly significant in Bedgood v. Wyndham Vacation Resorts, discussed later in this guide.</w:t>
      </w:r>
    </w:p>
    <w:p w14:paraId="11186F9E" w14:textId="77777777" w:rsidR="00A86EB2" w:rsidRDefault="002677B8">
      <w:pPr>
        <w:pStyle w:val="Heading1"/>
      </w:pPr>
      <w:r>
        <w:t>6. Who Pays for AAA Consumer Arbitration?</w:t>
      </w:r>
    </w:p>
    <w:p w14:paraId="717EC5EE" w14:textId="77777777" w:rsidR="00A86EB2" w:rsidRDefault="002677B8">
      <w:r>
        <w:t>AAA consumer rules limit the amount the consumer is required to pay in administrative fees, with fee waivers potentially available for eligible consumers. The business generally pays the remaining administrative costs and the arbitrator’s compensation in consumer cases.</w:t>
      </w:r>
    </w:p>
    <w:p w14:paraId="277C2AE2" w14:textId="77777777" w:rsidR="00A86EB2" w:rsidRDefault="002677B8">
      <w:r>
        <w:t>This understandably raises a question for owners: “If the company is paying most of the costs, is the arbitrator really independent?”</w:t>
      </w:r>
    </w:p>
    <w:p w14:paraId="6185D779" w14:textId="77777777" w:rsidR="00A86EB2" w:rsidRDefault="002677B8">
      <w:r>
        <w:t>The fact that a business pays the arbitration costs does not mean the arbitrator works for that business. The AAA’s Consumer Due Process Protocol requires neutral decision-makers and impartial proceedings.</w:t>
      </w:r>
    </w:p>
    <w:p w14:paraId="66A81FB6" w14:textId="77777777" w:rsidR="00A86EB2" w:rsidRDefault="002677B8">
      <w:r>
        <w:t>However, it is reasonable for consumers to understand the structure of the system before agreeing to participate in it.</w:t>
      </w:r>
    </w:p>
    <w:p w14:paraId="5AD57264" w14:textId="77777777" w:rsidR="00A86EB2" w:rsidRDefault="002677B8">
      <w:pPr>
        <w:pStyle w:val="Heading1"/>
      </w:pPr>
      <w:r>
        <w:t>7. Does Arbitration Work Well for Consumers?</w:t>
      </w:r>
    </w:p>
    <w:p w14:paraId="49924809" w14:textId="77777777" w:rsidR="00A86EB2" w:rsidRDefault="002677B8">
      <w:r>
        <w:t>There is no reliable statistic that tells us: “X% of timeshare owners are satisfied with AAA arbitration.” That data simply is not available in a form that would allow Timeshare Support Network to make such a claim.</w:t>
      </w:r>
    </w:p>
    <w:p w14:paraId="0BE255B8" w14:textId="77777777" w:rsidR="00A86EB2" w:rsidRDefault="002677B8">
      <w:r>
        <w:t>AAA reported that during 2025, 9,419 individual consumer cases were filed, consumers were awarded more than $26 million, and 3,666 consumer cases were resolved with the consumer paying no fees. Those statistics cover many kinds of consumer disputes - not specifically timeshare.</w:t>
      </w:r>
    </w:p>
    <w:p w14:paraId="04FF1C29" w14:textId="77777777" w:rsidR="00A86EB2" w:rsidRDefault="002677B8">
      <w:r>
        <w:t>An older CFPB study examined consumer-finance arbitration rather than timeshare. Among disputes involving a consumer’s affirmative claim that actually reached an arbitrator decision and for which the outcome could be determined, consumers obtained some form of relief in 32 of 161 cases - 20.3%.</w:t>
      </w:r>
    </w:p>
    <w:p w14:paraId="49E7F9BB" w14:textId="77777777" w:rsidR="00A86EB2" w:rsidRDefault="002677B8">
      <w:r>
        <w:t>That figure must be treated cautiously. It is not a general consumer arbitration “win rate.” Many arbitration cases settle or end without a final arbitrator decision, and the study concerned financial products rather than timeshare.</w:t>
      </w:r>
    </w:p>
    <w:tbl>
      <w:tblPr>
        <w:tblW w:w="0" w:type="auto"/>
        <w:jc w:val="center"/>
        <w:tblLook w:val="04A0" w:firstRow="1" w:lastRow="0" w:firstColumn="1" w:lastColumn="0" w:noHBand="0" w:noVBand="1"/>
      </w:tblPr>
      <w:tblGrid>
        <w:gridCol w:w="9936"/>
      </w:tblGrid>
      <w:tr w:rsidR="00A86EB2" w14:paraId="1B0C61FE" w14:textId="77777777">
        <w:trPr>
          <w:cantSplit/>
          <w:jc w:val="center"/>
        </w:trPr>
        <w:tc>
          <w:tcPr>
            <w:tcW w:w="9936" w:type="dxa"/>
            <w:shd w:val="clear" w:color="auto" w:fill="F4F7FA"/>
            <w:tcMar>
              <w:top w:w="140" w:type="dxa"/>
              <w:left w:w="180" w:type="dxa"/>
              <w:bottom w:w="140" w:type="dxa"/>
              <w:right w:w="180" w:type="dxa"/>
            </w:tcMar>
          </w:tcPr>
          <w:p w14:paraId="6364548C" w14:textId="77777777" w:rsidR="00A86EB2" w:rsidRDefault="002677B8">
            <w:pPr>
              <w:pStyle w:val="TSNCallout"/>
            </w:pPr>
            <w:r>
              <w:t>Arbitration can produce awards for consumers, but there is no credible evidence allowing us to tell a timeshare owner that arbitration will - or will not - produce a satisfactory outcome in their individual case.</w:t>
            </w:r>
          </w:p>
        </w:tc>
      </w:tr>
    </w:tbl>
    <w:p w14:paraId="45180CAA" w14:textId="77777777" w:rsidR="00A86EB2" w:rsidRDefault="00A86EB2">
      <w:pPr>
        <w:spacing w:after="0"/>
      </w:pPr>
    </w:p>
    <w:p w14:paraId="46AAA2DC" w14:textId="77777777" w:rsidR="00A86EB2" w:rsidRDefault="002677B8">
      <w:pPr>
        <w:pStyle w:val="Heading1"/>
      </w:pPr>
      <w:r>
        <w:t>8. Can an Arbitration Clause Ever Be Challenged?</w:t>
      </w:r>
    </w:p>
    <w:p w14:paraId="1B36A83E" w14:textId="77777777" w:rsidR="00A86EB2" w:rsidRDefault="002677B8">
      <w:r>
        <w:t>Yes.</w:t>
      </w:r>
    </w:p>
    <w:p w14:paraId="1AE10F98" w14:textId="77777777" w:rsidR="00A86EB2" w:rsidRDefault="002677B8">
      <w:r>
        <w:t>The Federal Arbitration Act strongly supports enforcement of written arbitration agreements, but it does not mean every arbitration clause must automatically be enforced regardless of the circumstances.</w:t>
      </w:r>
    </w:p>
    <w:p w14:paraId="471FEF1E" w14:textId="77777777" w:rsidR="00A86EB2" w:rsidRDefault="002677B8">
      <w:r>
        <w:t>Federal law itself preserves grounds that exist in law or equity for revoking a contract. And there are real timeshare cases in which courts have refused to compel arbitration.</w:t>
      </w:r>
    </w:p>
    <w:p w14:paraId="2F2534E1" w14:textId="77777777" w:rsidR="00A86EB2" w:rsidRDefault="002677B8">
      <w:r>
        <w:t>However, the reasons differ considerably from case to case. This is why owners should never read one successful case online and assume that the same result automatically applies to them.</w:t>
      </w:r>
    </w:p>
    <w:tbl>
      <w:tblPr>
        <w:tblW w:w="0" w:type="auto"/>
        <w:jc w:val="center"/>
        <w:tblLook w:val="04A0" w:firstRow="1" w:lastRow="0" w:firstColumn="1" w:lastColumn="0" w:noHBand="0" w:noVBand="1"/>
      </w:tblPr>
      <w:tblGrid>
        <w:gridCol w:w="9936"/>
      </w:tblGrid>
      <w:tr w:rsidR="00A86EB2" w14:paraId="2BDFE3EE" w14:textId="77777777">
        <w:trPr>
          <w:cantSplit/>
          <w:jc w:val="center"/>
        </w:trPr>
        <w:tc>
          <w:tcPr>
            <w:tcW w:w="9936" w:type="dxa"/>
            <w:shd w:val="clear" w:color="auto" w:fill="F4F7FA"/>
            <w:tcMar>
              <w:top w:w="140" w:type="dxa"/>
              <w:left w:w="180" w:type="dxa"/>
              <w:bottom w:w="140" w:type="dxa"/>
              <w:right w:w="180" w:type="dxa"/>
            </w:tcMar>
          </w:tcPr>
          <w:p w14:paraId="416A738E" w14:textId="77777777" w:rsidR="00A86EB2" w:rsidRDefault="002677B8">
            <w:pPr>
              <w:pStyle w:val="TSNCallout"/>
            </w:pPr>
            <w:r>
              <w:lastRenderedPageBreak/>
              <w:t>An arbitration clause can change the route you have to take. It does not automatically mean the road ends there.</w:t>
            </w:r>
          </w:p>
        </w:tc>
      </w:tr>
    </w:tbl>
    <w:p w14:paraId="4737F707" w14:textId="77777777" w:rsidR="00A86EB2" w:rsidRDefault="00A86EB2">
      <w:pPr>
        <w:spacing w:after="0"/>
      </w:pPr>
    </w:p>
    <w:p w14:paraId="490CB204" w14:textId="77777777" w:rsidR="00A86EB2" w:rsidRDefault="002677B8">
      <w:pPr>
        <w:pStyle w:val="Heading1"/>
      </w:pPr>
      <w:r>
        <w:t>9. CASE STUDY: Gibbs v. Capital Resorts Group</w:t>
      </w:r>
    </w:p>
    <w:p w14:paraId="07162191" w14:textId="77777777" w:rsidR="00A86EB2" w:rsidRDefault="002677B8">
      <w:pPr>
        <w:pStyle w:val="Heading2"/>
      </w:pPr>
      <w:r>
        <w:t>Tennessee Court of Appeals - 2020</w:t>
      </w:r>
    </w:p>
    <w:p w14:paraId="7712708B" w14:textId="77777777" w:rsidR="00A86EB2" w:rsidRDefault="002677B8">
      <w:r>
        <w:t>In Brenda Gibbs v. Capital Resorts Group, the timeshare company sought to compel mediation and arbitration.</w:t>
      </w:r>
    </w:p>
    <w:p w14:paraId="19747F88" w14:textId="77777777" w:rsidR="00A86EB2" w:rsidRDefault="002677B8">
      <w:r>
        <w:t>The owner specifically challenged the arbitration arrangements as part of allegations concerning fraudulent inducement.</w:t>
      </w:r>
    </w:p>
    <w:p w14:paraId="254D41C6" w14:textId="77777777" w:rsidR="00A86EB2" w:rsidRDefault="002677B8">
      <w:r>
        <w:t>The trial court refused to compel arbitration, and the Tennessee Court of Appeals upheld the decision.</w:t>
      </w:r>
    </w:p>
    <w:p w14:paraId="1FE119B4" w14:textId="77777777" w:rsidR="00A86EB2" w:rsidRDefault="002677B8">
      <w:pPr>
        <w:pStyle w:val="Heading2"/>
      </w:pPr>
      <w:r>
        <w:t>Why this matters</w:t>
      </w:r>
    </w:p>
    <w:p w14:paraId="19A3E0E4" w14:textId="77777777" w:rsidR="00A86EB2" w:rsidRDefault="002677B8">
      <w:r>
        <w:t>A common misconception is: “If the contract contains arbitration, the judge cannot look at anything else.” Gibbs demonstrates that disputes concerning how an arbitration agreement itself was obtained can matter.</w:t>
      </w:r>
    </w:p>
    <w:p w14:paraId="3EF73DC8" w14:textId="77777777" w:rsidR="00A86EB2" w:rsidRDefault="002677B8">
      <w:r>
        <w:t>But it does not mean that merely alleging fraud somewhere in the timeshare sale automatically invalidates arbitration. The nature of the challenge and precisely which contractual provision is being challenged can be crucial.</w:t>
      </w:r>
    </w:p>
    <w:p w14:paraId="2E09E8EA" w14:textId="77777777" w:rsidR="00A86EB2" w:rsidRDefault="002677B8">
      <w:pPr>
        <w:pStyle w:val="Heading1"/>
      </w:pPr>
      <w:r>
        <w:t>10. CASE STUDY: Steines v. Westgate</w:t>
      </w:r>
    </w:p>
    <w:p w14:paraId="4D3928E2" w14:textId="77777777" w:rsidR="00A86EB2" w:rsidRDefault="002677B8">
      <w:pPr>
        <w:pStyle w:val="Heading2"/>
      </w:pPr>
      <w:r>
        <w:t>U.S. Court of Appeals for the Eleventh Circuit - 2024</w:t>
      </w:r>
    </w:p>
    <w:p w14:paraId="24E231B5" w14:textId="77777777" w:rsidR="00A86EB2" w:rsidRDefault="002677B8">
      <w:r>
        <w:t>This case involved an active-duty U.S. Army servicemember and his wife who bought a Westgate timeshare and financed the purchase through Westgate.</w:t>
      </w:r>
    </w:p>
    <w:p w14:paraId="1499AACC" w14:textId="77777777" w:rsidR="00A86EB2" w:rsidRDefault="002677B8">
      <w:r>
        <w:t>Their agreement contained both an arbitration requirement and a delegation provision. When the owners sued, Westgate asked the federal court to compel arbitration.</w:t>
      </w:r>
    </w:p>
    <w:p w14:paraId="663A16DE" w14:textId="77777777" w:rsidR="00A86EB2" w:rsidRDefault="002677B8">
      <w:r>
        <w:t>The owners argued that the Military Lending Act (MLA) applied to their financed transaction and prohibited enforcement of mandatory arbitration against them.</w:t>
      </w:r>
    </w:p>
    <w:p w14:paraId="5D8C3CC8" w14:textId="77777777" w:rsidR="00A86EB2" w:rsidRDefault="002677B8">
      <w:r>
        <w:t>The district court refused to compel arbitration. Westgate appealed. The Eleventh Circuit upheld the result.</w:t>
      </w:r>
    </w:p>
    <w:p w14:paraId="6804A157" w14:textId="77777777" w:rsidR="00A86EB2" w:rsidRDefault="002677B8">
      <w:pPr>
        <w:pStyle w:val="Heading2"/>
      </w:pPr>
      <w:r>
        <w:t>Why this matters</w:t>
      </w:r>
    </w:p>
    <w:p w14:paraId="14AE7AE6" w14:textId="77777777" w:rsidR="00A86EB2" w:rsidRDefault="002677B8">
      <w:r>
        <w:t>The case demonstrates that another federal law can override what would otherwise be an enforceable arbitration requirement.</w:t>
      </w:r>
    </w:p>
    <w:p w14:paraId="04AD7970" w14:textId="77777777" w:rsidR="00A86EB2" w:rsidRDefault="002677B8">
      <w:r>
        <w:t>It does not mean every servicemember who owns a timeshare automatically escapes arbitration. The precise transaction, financing arrangements, military status and applicable law matter.</w:t>
      </w:r>
    </w:p>
    <w:tbl>
      <w:tblPr>
        <w:tblW w:w="0" w:type="auto"/>
        <w:jc w:val="center"/>
        <w:tblLook w:val="04A0" w:firstRow="1" w:lastRow="0" w:firstColumn="1" w:lastColumn="0" w:noHBand="0" w:noVBand="1"/>
      </w:tblPr>
      <w:tblGrid>
        <w:gridCol w:w="9936"/>
      </w:tblGrid>
      <w:tr w:rsidR="00A86EB2" w14:paraId="5B1EC567" w14:textId="77777777">
        <w:trPr>
          <w:cantSplit/>
          <w:jc w:val="center"/>
        </w:trPr>
        <w:tc>
          <w:tcPr>
            <w:tcW w:w="9936" w:type="dxa"/>
            <w:shd w:val="clear" w:color="auto" w:fill="F4F7FA"/>
            <w:tcMar>
              <w:top w:w="140" w:type="dxa"/>
              <w:left w:w="180" w:type="dxa"/>
              <w:bottom w:w="140" w:type="dxa"/>
              <w:right w:w="180" w:type="dxa"/>
            </w:tcMar>
          </w:tcPr>
          <w:p w14:paraId="0E1873CA" w14:textId="77777777" w:rsidR="00A86EB2" w:rsidRDefault="002677B8">
            <w:pPr>
              <w:pStyle w:val="TSNCallout"/>
            </w:pPr>
            <w:r>
              <w:t>The presence of the words “binding arbitration” does not automatically end the legal analysis.</w:t>
            </w:r>
          </w:p>
        </w:tc>
      </w:tr>
    </w:tbl>
    <w:p w14:paraId="4687E306" w14:textId="77777777" w:rsidR="00A86EB2" w:rsidRDefault="00A86EB2">
      <w:pPr>
        <w:spacing w:after="0"/>
      </w:pPr>
    </w:p>
    <w:p w14:paraId="661D3884" w14:textId="77777777" w:rsidR="00A86EB2" w:rsidRDefault="002677B8">
      <w:pPr>
        <w:pStyle w:val="Heading1"/>
      </w:pPr>
      <w:r>
        <w:lastRenderedPageBreak/>
        <w:t>11. CASE STUDY: Bedgood v. Wyndham Vacation Resorts</w:t>
      </w:r>
    </w:p>
    <w:p w14:paraId="0A0E09E8" w14:textId="77777777" w:rsidR="00A86EB2" w:rsidRDefault="002677B8">
      <w:pPr>
        <w:pStyle w:val="Heading2"/>
      </w:pPr>
      <w:r>
        <w:t>U.S. Court of Appeals for the Eleventh Circuit - 2023</w:t>
      </w:r>
    </w:p>
    <w:p w14:paraId="579EB69D" w14:textId="77777777" w:rsidR="00A86EB2" w:rsidRDefault="002677B8">
      <w:r>
        <w:t>This is perhaps the most fascinating case for timeshare owners.</w:t>
      </w:r>
    </w:p>
    <w:p w14:paraId="7ED07AC0" w14:textId="77777777" w:rsidR="00A86EB2" w:rsidRDefault="002677B8">
      <w:r>
        <w:t>The Wyndham owners were unhappy with their timeshare programs. Their contracts told them to arbitrate their disputes through the AAA. So that is exactly what they attempted to do.</w:t>
      </w:r>
    </w:p>
    <w:p w14:paraId="1F021029" w14:textId="77777777" w:rsidR="00A86EB2" w:rsidRDefault="002677B8">
      <w:r>
        <w:t>They filed arbitration claims. But before an arbitrator was appointed, the AAA refused to administer certain claims because Wyndham Vacation Resorts had failed to comply with AAA policies.</w:t>
      </w:r>
    </w:p>
    <w:p w14:paraId="2D32CAD7" w14:textId="77777777" w:rsidR="00A86EB2" w:rsidRDefault="002677B8">
      <w:r>
        <w:t>The AAA told the owners they could take the dispute to the appropriate court. The owners did so. Wyndham then attempted to have the court force them back into arbitration.</w:t>
      </w:r>
    </w:p>
    <w:p w14:paraId="109C5AB2" w14:textId="77777777" w:rsidR="00A86EB2" w:rsidRDefault="002677B8">
      <w:r>
        <w:t>The court refused. The Eleventh Circuit agreed that Wyndham was in default with its contractually selected arbitration forum and upheld the refusal to stay the litigation.</w:t>
      </w:r>
    </w:p>
    <w:p w14:paraId="5950282B" w14:textId="77777777" w:rsidR="00A86EB2" w:rsidRDefault="002677B8">
      <w:pPr>
        <w:pStyle w:val="Heading2"/>
      </w:pPr>
      <w:r>
        <w:t>What had Wyndham failed to comply with?</w:t>
      </w:r>
    </w:p>
    <w:p w14:paraId="7321DABA" w14:textId="77777777" w:rsidR="00A86EB2" w:rsidRDefault="002677B8">
      <w:r>
        <w:t>The AAA’s letters did not provide a complete detailed list. However, Wyndham itself told the district court that the AAA’s concerns involved its forum-selection clause and damages-limitation clause.</w:t>
      </w:r>
    </w:p>
    <w:p w14:paraId="74D0FAFE" w14:textId="77777777" w:rsidR="00A86EB2" w:rsidRDefault="002677B8">
      <w:r>
        <w:t>The AAA also told Wyndham that, at a minimum, the arbitration provision would need to be submitted to its Consumer Clause Registry, where consumer arbitration clauses are reviewed against minimum due-process standards.</w:t>
      </w:r>
    </w:p>
    <w:p w14:paraId="1039D1FF" w14:textId="77777777" w:rsidR="00A86EB2" w:rsidRDefault="002677B8">
      <w:pPr>
        <w:pStyle w:val="Heading2"/>
      </w:pPr>
      <w:r>
        <w:t>An important distinction</w:t>
      </w:r>
    </w:p>
    <w:p w14:paraId="1539D086" w14:textId="77777777" w:rsidR="00A86EB2" w:rsidRDefault="002677B8">
      <w:r>
        <w:t>The Eleventh Circuit did not hold: “Wyndham’s arbitration clause is legally invalid.” That is not what happened.</w:t>
      </w:r>
    </w:p>
    <w:p w14:paraId="66015096" w14:textId="77777777" w:rsidR="00A86EB2" w:rsidRDefault="002677B8">
      <w:r>
        <w:t>Instead, the AAA refused to administer the arbitration because of Wyndham’s non-compliance with the arbitration provider’s policies, and the court concluded Wyndham could not then rely upon that same arbitration system to stop the owners proceeding in court.</w:t>
      </w:r>
    </w:p>
    <w:p w14:paraId="5B7D7543" w14:textId="77777777" w:rsidR="00A86EB2" w:rsidRDefault="002677B8">
      <w:pPr>
        <w:pStyle w:val="Heading1"/>
      </w:pPr>
      <w:r>
        <w:t>12. What Do These Three Cases Actually Teach Us?</w:t>
      </w:r>
    </w:p>
    <w:p w14:paraId="77088552" w14:textId="77777777" w:rsidR="00A86EB2" w:rsidRDefault="002677B8">
      <w:r>
        <w:t>They teach us something far more useful than: “Arbitration clauses can be beaten.” That would be an irresponsible conclusion.</w:t>
      </w:r>
    </w:p>
    <w:p w14:paraId="1CEF8FE8" w14:textId="77777777" w:rsidR="00A86EB2" w:rsidRDefault="002677B8">
      <w:r>
        <w:t>Instead, they demonstrate that arbitration provisions exist within a wider legal framework. Questions can arise about:</w:t>
      </w:r>
    </w:p>
    <w:p w14:paraId="2D706729" w14:textId="77777777" w:rsidR="00A86EB2" w:rsidRDefault="002677B8">
      <w:pPr>
        <w:pStyle w:val="ListBullet"/>
        <w:spacing w:after="60"/>
        <w:ind w:hanging="173"/>
      </w:pPr>
      <w:r>
        <w:t>whether an arbitration agreement was properly formed;</w:t>
      </w:r>
    </w:p>
    <w:p w14:paraId="4C326C5B" w14:textId="77777777" w:rsidR="00A86EB2" w:rsidRDefault="002677B8">
      <w:pPr>
        <w:pStyle w:val="ListBullet"/>
        <w:spacing w:after="60"/>
        <w:ind w:hanging="173"/>
      </w:pPr>
      <w:r>
        <w:t>whether the arbitration provision itself was affected by fraud or another contract defence;</w:t>
      </w:r>
    </w:p>
    <w:p w14:paraId="4573BE71" w14:textId="77777777" w:rsidR="00A86EB2" w:rsidRDefault="002677B8">
      <w:pPr>
        <w:pStyle w:val="ListBullet"/>
        <w:spacing w:after="60"/>
        <w:ind w:hanging="173"/>
      </w:pPr>
      <w:r>
        <w:t>whether another law prohibits arbitration in the particular circumstances;</w:t>
      </w:r>
    </w:p>
    <w:p w14:paraId="045DD7A9" w14:textId="77777777" w:rsidR="00A86EB2" w:rsidRDefault="002677B8">
      <w:pPr>
        <w:pStyle w:val="ListBullet"/>
        <w:spacing w:after="60"/>
        <w:ind w:hanging="173"/>
      </w:pPr>
      <w:r>
        <w:t>whether the company has complied with the rules of its chosen arbitration administrator;</w:t>
      </w:r>
    </w:p>
    <w:p w14:paraId="1F27235F" w14:textId="77777777" w:rsidR="00A86EB2" w:rsidRDefault="002677B8">
      <w:pPr>
        <w:pStyle w:val="ListBullet"/>
        <w:spacing w:after="60"/>
        <w:ind w:hanging="173"/>
      </w:pPr>
      <w:r>
        <w:t>whether the dispute actually falls within the scope of the arbitration provision;</w:t>
      </w:r>
    </w:p>
    <w:p w14:paraId="3B84B719" w14:textId="77777777" w:rsidR="00A86EB2" w:rsidRDefault="002677B8">
      <w:pPr>
        <w:pStyle w:val="ListBullet"/>
        <w:spacing w:after="60"/>
        <w:ind w:hanging="173"/>
      </w:pPr>
      <w:r>
        <w:t>and whether procedural requirements have been followed.</w:t>
      </w:r>
    </w:p>
    <w:p w14:paraId="6D710DC6" w14:textId="77777777" w:rsidR="00A86EB2" w:rsidRDefault="002677B8">
      <w:r>
        <w:t>These are legal questions. Owners facing an actual dispute should obtain advice from an appropriately qualified attorney in the relevant jurisdiction.</w:t>
      </w:r>
    </w:p>
    <w:p w14:paraId="252A6103" w14:textId="77777777" w:rsidR="00A86EB2" w:rsidRDefault="002677B8">
      <w:pPr>
        <w:pStyle w:val="Heading1"/>
      </w:pPr>
      <w:r>
        <w:t>13. Can You Appeal an Arbitration Decision?</w:t>
      </w:r>
    </w:p>
    <w:p w14:paraId="65D88222" w14:textId="77777777" w:rsidR="00A86EB2" w:rsidRDefault="002677B8">
      <w:r>
        <w:t>This is another significant difference between arbitration and ordinary court litigation.</w:t>
      </w:r>
    </w:p>
    <w:p w14:paraId="3E054E95" w14:textId="77777777" w:rsidR="00A86EB2" w:rsidRDefault="002677B8">
      <w:r>
        <w:lastRenderedPageBreak/>
        <w:t>Under the Federal Arbitration Act, a court can vacate an arbitration award in certain limited circumstances, including situations involving corruption, fraud, evident partiality, serious procedural misconduct or where arbitrators exceeded their powers.</w:t>
      </w:r>
    </w:p>
    <w:p w14:paraId="6CA48A1C" w14:textId="77777777" w:rsidR="00A86EB2" w:rsidRDefault="002677B8">
      <w:r>
        <w:t>But this is not the same as an ordinary appeal simply because you believe the arbitrator reached the wrong conclusion.</w:t>
      </w:r>
    </w:p>
    <w:p w14:paraId="7F534828" w14:textId="77777777" w:rsidR="00A86EB2" w:rsidRDefault="002677B8">
      <w:r>
        <w:t>The AAA’s own Consumer Due Process Protocol acknowledges that review of arbitration awards is very limited. That is one of the consequences consumers should understand before agreeing to binding arbitration.</w:t>
      </w:r>
    </w:p>
    <w:p w14:paraId="39042DA1" w14:textId="77777777" w:rsidR="00A86EB2" w:rsidRDefault="002677B8">
      <w:pPr>
        <w:pStyle w:val="Heading1"/>
      </w:pPr>
      <w:r>
        <w:t>14. Is Arbitration Automatically Bad?</w:t>
      </w:r>
    </w:p>
    <w:p w14:paraId="70574025" w14:textId="77777777" w:rsidR="00A86EB2" w:rsidRDefault="002677B8">
      <w:r>
        <w:t>No. And Timeshare Support Network does not need to make that argument.</w:t>
      </w:r>
    </w:p>
    <w:p w14:paraId="5E44B04B" w14:textId="77777777" w:rsidR="00A86EB2" w:rsidRDefault="002677B8">
      <w:r>
        <w:t>Arbitration may have advantages in some circumstances. It can potentially be quicker and less procedurally complicated than traditional litigation. The AAA’s Consumer Due Process Protocol was specifically developed to establish minimum standards intended to protect consumers participating in arbitration.</w:t>
      </w:r>
    </w:p>
    <w:p w14:paraId="0C2C19F8" w14:textId="77777777" w:rsidR="00A86EB2" w:rsidRDefault="002677B8">
      <w:r>
        <w:t>The issue for TSN is more fundamental:</w:t>
      </w:r>
    </w:p>
    <w:tbl>
      <w:tblPr>
        <w:tblW w:w="0" w:type="auto"/>
        <w:jc w:val="center"/>
        <w:tblLook w:val="04A0" w:firstRow="1" w:lastRow="0" w:firstColumn="1" w:lastColumn="0" w:noHBand="0" w:noVBand="1"/>
      </w:tblPr>
      <w:tblGrid>
        <w:gridCol w:w="9936"/>
      </w:tblGrid>
      <w:tr w:rsidR="00A86EB2" w14:paraId="2A5B9799" w14:textId="77777777">
        <w:trPr>
          <w:cantSplit/>
          <w:jc w:val="center"/>
        </w:trPr>
        <w:tc>
          <w:tcPr>
            <w:tcW w:w="9936" w:type="dxa"/>
            <w:shd w:val="clear" w:color="auto" w:fill="F4F7FA"/>
            <w:tcMar>
              <w:top w:w="140" w:type="dxa"/>
              <w:left w:w="180" w:type="dxa"/>
              <w:bottom w:w="140" w:type="dxa"/>
              <w:right w:w="180" w:type="dxa"/>
            </w:tcMar>
          </w:tcPr>
          <w:p w14:paraId="12ED0814" w14:textId="77777777" w:rsidR="00A86EB2" w:rsidRDefault="002677B8">
            <w:pPr>
              <w:pStyle w:val="TSNCallout"/>
            </w:pPr>
            <w:r>
              <w:t>Did the buyer knowingly agree to arbitration and understand what the clause meant?</w:t>
            </w:r>
          </w:p>
        </w:tc>
      </w:tr>
    </w:tbl>
    <w:p w14:paraId="16D38221" w14:textId="77777777" w:rsidR="00A86EB2" w:rsidRDefault="00A86EB2">
      <w:pPr>
        <w:spacing w:after="0"/>
      </w:pPr>
    </w:p>
    <w:p w14:paraId="4B33F2A5" w14:textId="77777777" w:rsidR="00A86EB2" w:rsidRDefault="002677B8">
      <w:r>
        <w:t>A person should not discover only after a serious dispute has arisen that they signed away or restricted a method of resolving that dispute without understanding the consequences.</w:t>
      </w:r>
    </w:p>
    <w:p w14:paraId="22F088CC" w14:textId="77777777" w:rsidR="00A86EB2" w:rsidRDefault="002677B8">
      <w:pPr>
        <w:pStyle w:val="Heading1"/>
      </w:pPr>
      <w:r>
        <w:t>15. Can You Opt Out of an Arbitration Clause?</w:t>
      </w:r>
    </w:p>
    <w:p w14:paraId="00BCC052" w14:textId="77777777" w:rsidR="00A86EB2" w:rsidRDefault="002677B8">
      <w:r>
        <w:t>Sometimes.</w:t>
      </w:r>
    </w:p>
    <w:p w14:paraId="642AC4D5" w14:textId="77777777" w:rsidR="00A86EB2" w:rsidRDefault="002677B8">
      <w:r>
        <w:t>Some contracts contain a provision allowing the consumer to reject the arbitration requirement shortly after signing. Not every contract does. The deadline and procedure can differ significantly between agreements.</w:t>
      </w:r>
    </w:p>
    <w:p w14:paraId="57CDFE50" w14:textId="77777777" w:rsidR="00A86EB2" w:rsidRDefault="002677B8">
      <w:r>
        <w:t>You may be required to:</w:t>
      </w:r>
    </w:p>
    <w:p w14:paraId="14A22DB0" w14:textId="77777777" w:rsidR="00A86EB2" w:rsidRDefault="002677B8">
      <w:pPr>
        <w:pStyle w:val="ListBullet"/>
        <w:spacing w:after="60"/>
        <w:ind w:hanging="173"/>
      </w:pPr>
      <w:r>
        <w:t>send written notice;</w:t>
      </w:r>
    </w:p>
    <w:p w14:paraId="2CBF7E9F" w14:textId="77777777" w:rsidR="00A86EB2" w:rsidRDefault="002677B8">
      <w:pPr>
        <w:pStyle w:val="ListBullet"/>
        <w:spacing w:after="60"/>
        <w:ind w:hanging="173"/>
      </w:pPr>
      <w:r>
        <w:t>send it to a particular address;</w:t>
      </w:r>
    </w:p>
    <w:p w14:paraId="496970C1" w14:textId="77777777" w:rsidR="00A86EB2" w:rsidRDefault="002677B8">
      <w:pPr>
        <w:pStyle w:val="ListBullet"/>
        <w:spacing w:after="60"/>
        <w:ind w:hanging="173"/>
      </w:pPr>
      <w:r>
        <w:t>identify the contract or account;</w:t>
      </w:r>
    </w:p>
    <w:p w14:paraId="6D177187" w14:textId="77777777" w:rsidR="00A86EB2" w:rsidRDefault="002677B8">
      <w:pPr>
        <w:pStyle w:val="ListBullet"/>
        <w:spacing w:after="60"/>
        <w:ind w:hanging="173"/>
      </w:pPr>
      <w:r>
        <w:t>include particular wording;</w:t>
      </w:r>
    </w:p>
    <w:p w14:paraId="376B4AF2" w14:textId="77777777" w:rsidR="00A86EB2" w:rsidRDefault="002677B8">
      <w:pPr>
        <w:pStyle w:val="ListBullet"/>
        <w:spacing w:after="60"/>
        <w:ind w:hanging="173"/>
      </w:pPr>
      <w:r>
        <w:t>and ensure it is received or postmarked before a strict deadline.</w:t>
      </w:r>
    </w:p>
    <w:tbl>
      <w:tblPr>
        <w:tblW w:w="0" w:type="auto"/>
        <w:jc w:val="center"/>
        <w:tblLook w:val="04A0" w:firstRow="1" w:lastRow="0" w:firstColumn="1" w:lastColumn="0" w:noHBand="0" w:noVBand="1"/>
      </w:tblPr>
      <w:tblGrid>
        <w:gridCol w:w="9936"/>
      </w:tblGrid>
      <w:tr w:rsidR="00A86EB2" w14:paraId="31518D46" w14:textId="77777777">
        <w:trPr>
          <w:cantSplit/>
          <w:jc w:val="center"/>
        </w:trPr>
        <w:tc>
          <w:tcPr>
            <w:tcW w:w="9936" w:type="dxa"/>
            <w:shd w:val="clear" w:color="auto" w:fill="F4F7FA"/>
            <w:tcMar>
              <w:top w:w="140" w:type="dxa"/>
              <w:left w:w="180" w:type="dxa"/>
              <w:bottom w:w="140" w:type="dxa"/>
              <w:right w:w="180" w:type="dxa"/>
            </w:tcMar>
          </w:tcPr>
          <w:p w14:paraId="2A26E5FB" w14:textId="77777777" w:rsidR="00A86EB2" w:rsidRDefault="002677B8">
            <w:pPr>
              <w:pStyle w:val="TSNCallout"/>
            </w:pPr>
            <w:r>
              <w:t>Never assume you have an arbitration opt-out. Read the actual agreement.</w:t>
            </w:r>
          </w:p>
        </w:tc>
      </w:tr>
    </w:tbl>
    <w:p w14:paraId="20A58E06" w14:textId="77777777" w:rsidR="00A86EB2" w:rsidRDefault="00A86EB2">
      <w:pPr>
        <w:spacing w:after="0"/>
      </w:pPr>
    </w:p>
    <w:p w14:paraId="0A463C9F" w14:textId="77777777" w:rsidR="00A86EB2" w:rsidRDefault="002677B8">
      <w:r>
        <w:t>And never assume that an arbitration opt-out period is the same thing as a timeshare rescission period. They are separate contractual or legal rights and may have entirely different deadlines and procedures. If you have recently signed, check both immediately.</w:t>
      </w:r>
    </w:p>
    <w:p w14:paraId="43905B54" w14:textId="77777777" w:rsidR="00A86EB2" w:rsidRDefault="002677B8">
      <w:pPr>
        <w:pStyle w:val="Heading1"/>
      </w:pPr>
      <w:r>
        <w:t>16. Recently Signed a Timeshare?</w:t>
      </w:r>
    </w:p>
    <w:p w14:paraId="140C8EDE" w14:textId="77777777" w:rsidR="00A86EB2" w:rsidRDefault="002677B8">
      <w:r>
        <w:t>This is one of the most important moments to review the paperwork.</w:t>
      </w:r>
    </w:p>
    <w:p w14:paraId="40D19CF6" w14:textId="77777777" w:rsidR="00A86EB2" w:rsidRDefault="002677B8">
      <w:r>
        <w:t>Do not put the contract in a suitcase and decide to look at it when you get home several weeks later. Check immediately for:</w:t>
      </w:r>
    </w:p>
    <w:p w14:paraId="447F59B1" w14:textId="77777777" w:rsidR="00A86EB2" w:rsidRDefault="002677B8">
      <w:pPr>
        <w:pStyle w:val="ListBullet"/>
        <w:spacing w:after="60"/>
        <w:ind w:hanging="173"/>
      </w:pPr>
      <w:r>
        <w:lastRenderedPageBreak/>
        <w:t>RESCISSION / CANCELLATION</w:t>
      </w:r>
    </w:p>
    <w:p w14:paraId="64A0AA59" w14:textId="77777777" w:rsidR="00A86EB2" w:rsidRDefault="002677B8">
      <w:pPr>
        <w:pStyle w:val="ListBullet"/>
        <w:spacing w:after="60"/>
        <w:ind w:hanging="173"/>
      </w:pPr>
      <w:r>
        <w:t>and separately: ARBITRATION / DISPUTE RESOLUTION</w:t>
      </w:r>
    </w:p>
    <w:p w14:paraId="02B40A61" w14:textId="77777777" w:rsidR="00A86EB2" w:rsidRDefault="002677B8">
      <w:r>
        <w:t>If an arbitration opt-out exists, follow the instructions precisely. If you are still inside your timeshare cancellation or rescission period and are considering cancelling the purchase itself, that deadline may be even more urgent.</w:t>
      </w:r>
    </w:p>
    <w:tbl>
      <w:tblPr>
        <w:tblW w:w="0" w:type="auto"/>
        <w:jc w:val="center"/>
        <w:tblLook w:val="04A0" w:firstRow="1" w:lastRow="0" w:firstColumn="1" w:lastColumn="0" w:noHBand="0" w:noVBand="1"/>
      </w:tblPr>
      <w:tblGrid>
        <w:gridCol w:w="9936"/>
      </w:tblGrid>
      <w:tr w:rsidR="00A86EB2" w14:paraId="7C93C81B" w14:textId="77777777">
        <w:trPr>
          <w:cantSplit/>
          <w:jc w:val="center"/>
        </w:trPr>
        <w:tc>
          <w:tcPr>
            <w:tcW w:w="9936" w:type="dxa"/>
            <w:shd w:val="clear" w:color="auto" w:fill="F4F7FA"/>
            <w:tcMar>
              <w:top w:w="140" w:type="dxa"/>
              <w:left w:w="180" w:type="dxa"/>
              <w:bottom w:w="140" w:type="dxa"/>
              <w:right w:w="180" w:type="dxa"/>
            </w:tcMar>
          </w:tcPr>
          <w:p w14:paraId="4FFEC9E2" w14:textId="77777777" w:rsidR="00A86EB2" w:rsidRDefault="002677B8">
            <w:pPr>
              <w:pStyle w:val="TSNCallout"/>
            </w:pPr>
            <w:r>
              <w:t>Time matters.</w:t>
            </w:r>
          </w:p>
        </w:tc>
      </w:tr>
    </w:tbl>
    <w:p w14:paraId="4C709EF5" w14:textId="77777777" w:rsidR="00A86EB2" w:rsidRDefault="00A86EB2">
      <w:pPr>
        <w:spacing w:after="0"/>
      </w:pPr>
    </w:p>
    <w:p w14:paraId="178EED41" w14:textId="77777777" w:rsidR="00A86EB2" w:rsidRDefault="002677B8">
      <w:r>
        <w:t>If you have recently signed and need help locating these sections of your agreement, contact Timeshare Support Network. Our guidance is free.</w:t>
      </w:r>
    </w:p>
    <w:p w14:paraId="61309EB1" w14:textId="77777777" w:rsidR="00A86EB2" w:rsidRDefault="002677B8">
      <w:pPr>
        <w:pStyle w:val="Heading1"/>
      </w:pPr>
      <w:r>
        <w:t>17. Already Have a Dispute?</w:t>
      </w:r>
    </w:p>
    <w:p w14:paraId="2144E277" w14:textId="77777777" w:rsidR="00A86EB2" w:rsidRDefault="002677B8">
      <w:r>
        <w:t>If a dispute has already developed and you discover an arbitration clause, do not automatically conclude either: “I definitely cannot go to court” or “I found a case online where arbitration wasn’t enforced, so mine won’t be either.” Neither conclusion is safe.</w:t>
      </w:r>
    </w:p>
    <w:p w14:paraId="6AB0B3DD" w14:textId="77777777" w:rsidR="00A86EB2" w:rsidRDefault="002677B8">
      <w:r>
        <w:t>Instead:</w:t>
      </w:r>
    </w:p>
    <w:p w14:paraId="17F10DD0" w14:textId="77777777" w:rsidR="00A86EB2" w:rsidRDefault="002677B8">
      <w:pPr>
        <w:pStyle w:val="ListNumber"/>
        <w:spacing w:after="60"/>
        <w:ind w:hanging="173"/>
      </w:pPr>
      <w:r>
        <w:t>Locate every document connected with the purchase.</w:t>
      </w:r>
    </w:p>
    <w:p w14:paraId="15ABA6F4" w14:textId="77777777" w:rsidR="00A86EB2" w:rsidRDefault="002677B8">
      <w:pPr>
        <w:pStyle w:val="ListNumber"/>
        <w:spacing w:after="60"/>
        <w:ind w:hanging="173"/>
      </w:pPr>
      <w:r>
        <w:t>Find the arbitration and dispute-resolution provisions.</w:t>
      </w:r>
    </w:p>
    <w:p w14:paraId="75308F91" w14:textId="77777777" w:rsidR="00A86EB2" w:rsidRDefault="002677B8">
      <w:pPr>
        <w:pStyle w:val="ListNumber"/>
        <w:spacing w:after="60"/>
        <w:ind w:hanging="173"/>
      </w:pPr>
      <w:r>
        <w:t>Identify which arbitration organisation is named.</w:t>
      </w:r>
    </w:p>
    <w:p w14:paraId="63009EF7" w14:textId="77777777" w:rsidR="00A86EB2" w:rsidRDefault="002677B8">
      <w:pPr>
        <w:pStyle w:val="ListNumber"/>
        <w:spacing w:after="60"/>
        <w:ind w:hanging="173"/>
      </w:pPr>
      <w:r>
        <w:t>Look for any delegation clause.</w:t>
      </w:r>
    </w:p>
    <w:p w14:paraId="29DF5C26" w14:textId="77777777" w:rsidR="00A86EB2" w:rsidRDefault="002677B8">
      <w:pPr>
        <w:pStyle w:val="ListNumber"/>
        <w:spacing w:after="60"/>
        <w:ind w:hanging="173"/>
      </w:pPr>
      <w:r>
        <w:t>Look for governing-law and forum provisions.</w:t>
      </w:r>
    </w:p>
    <w:p w14:paraId="78DEDF4A" w14:textId="77777777" w:rsidR="00A86EB2" w:rsidRDefault="002677B8">
      <w:pPr>
        <w:pStyle w:val="ListNumber"/>
        <w:spacing w:after="60"/>
        <w:ind w:hanging="173"/>
      </w:pPr>
      <w:r>
        <w:t>Preserve sales materials, emails, texts and correspondence.</w:t>
      </w:r>
    </w:p>
    <w:p w14:paraId="192910A6" w14:textId="77777777" w:rsidR="00A86EB2" w:rsidRDefault="002677B8">
      <w:pPr>
        <w:pStyle w:val="ListNumber"/>
        <w:spacing w:after="60"/>
        <w:ind w:hanging="173"/>
      </w:pPr>
      <w:r>
        <w:t>Write down what happened while events are still fresh.</w:t>
      </w:r>
    </w:p>
    <w:p w14:paraId="57706008" w14:textId="77777777" w:rsidR="00A86EB2" w:rsidRDefault="002677B8">
      <w:pPr>
        <w:pStyle w:val="ListNumber"/>
        <w:spacing w:after="60"/>
        <w:ind w:hanging="173"/>
      </w:pPr>
      <w:r>
        <w:t>Obtain qualified legal advice if you are considering litigation, arbitration or challenging the clause.</w:t>
      </w:r>
    </w:p>
    <w:p w14:paraId="0D2107CC" w14:textId="77777777" w:rsidR="00A86EB2" w:rsidRDefault="002677B8">
      <w:r>
        <w:t>The relevant attorney will need the actual contract, not simply a description of what you remember signing.</w:t>
      </w:r>
    </w:p>
    <w:p w14:paraId="4734DE5F" w14:textId="77777777" w:rsidR="00A86EB2" w:rsidRDefault="002677B8">
      <w:pPr>
        <w:pStyle w:val="Heading1"/>
      </w:pPr>
      <w:r>
        <w:t>18. Questions to Ask Before Signing Any Timeshare Contract</w:t>
      </w:r>
    </w:p>
    <w:p w14:paraId="5243C45E" w14:textId="77777777" w:rsidR="00A86EB2" w:rsidRDefault="002677B8">
      <w:r>
        <w:t>Before committing to a timeshare, ask:</w:t>
      </w:r>
    </w:p>
    <w:p w14:paraId="0CD12C88" w14:textId="77777777" w:rsidR="00A86EB2" w:rsidRDefault="002677B8">
      <w:pPr>
        <w:pStyle w:val="ListBullet"/>
        <w:spacing w:after="60"/>
        <w:ind w:hanging="173"/>
      </w:pPr>
      <w:r>
        <w:t>If I have a dispute with your company, can I take you to court?</w:t>
      </w:r>
    </w:p>
    <w:p w14:paraId="4FA623D7" w14:textId="77777777" w:rsidR="00A86EB2" w:rsidRDefault="002677B8">
      <w:pPr>
        <w:pStyle w:val="ListBullet"/>
        <w:spacing w:after="60"/>
        <w:ind w:hanging="173"/>
      </w:pPr>
      <w:r>
        <w:t>Does this agreement require binding arbitration?</w:t>
      </w:r>
    </w:p>
    <w:p w14:paraId="33B9BF0E" w14:textId="77777777" w:rsidR="00A86EB2" w:rsidRDefault="002677B8">
      <w:pPr>
        <w:pStyle w:val="ListBullet"/>
        <w:spacing w:after="60"/>
        <w:ind w:hanging="173"/>
      </w:pPr>
      <w:r>
        <w:t>Who administers the arbitration?</w:t>
      </w:r>
    </w:p>
    <w:p w14:paraId="77E34EA7" w14:textId="77777777" w:rsidR="00A86EB2" w:rsidRDefault="002677B8">
      <w:pPr>
        <w:pStyle w:val="ListBullet"/>
        <w:spacing w:after="60"/>
        <w:ind w:hanging="173"/>
      </w:pPr>
      <w:r>
        <w:t>Where would arbitration take place?</w:t>
      </w:r>
    </w:p>
    <w:p w14:paraId="664D6350" w14:textId="77777777" w:rsidR="00A86EB2" w:rsidRDefault="002677B8">
      <w:pPr>
        <w:pStyle w:val="ListBullet"/>
        <w:spacing w:after="60"/>
        <w:ind w:hanging="173"/>
      </w:pPr>
      <w:r>
        <w:t>Who chooses the arbitrator?</w:t>
      </w:r>
    </w:p>
    <w:p w14:paraId="41E7DDA3" w14:textId="77777777" w:rsidR="00A86EB2" w:rsidRDefault="002677B8">
      <w:pPr>
        <w:pStyle w:val="ListBullet"/>
        <w:spacing w:after="60"/>
        <w:ind w:hanging="173"/>
      </w:pPr>
      <w:r>
        <w:t>Who pays the costs?</w:t>
      </w:r>
    </w:p>
    <w:p w14:paraId="772E8D6E" w14:textId="77777777" w:rsidR="00A86EB2" w:rsidRDefault="002677B8">
      <w:pPr>
        <w:pStyle w:val="ListBullet"/>
        <w:spacing w:after="60"/>
        <w:ind w:hanging="173"/>
      </w:pPr>
      <w:r>
        <w:t>Does the agreement contain a class-action waiver?</w:t>
      </w:r>
    </w:p>
    <w:p w14:paraId="4FF49F49" w14:textId="77777777" w:rsidR="00A86EB2" w:rsidRDefault="002677B8">
      <w:pPr>
        <w:pStyle w:val="ListBullet"/>
        <w:spacing w:after="60"/>
        <w:ind w:hanging="173"/>
      </w:pPr>
      <w:r>
        <w:t>Does it contain a jury-trial waiver?</w:t>
      </w:r>
    </w:p>
    <w:p w14:paraId="768F83C4" w14:textId="77777777" w:rsidR="00A86EB2" w:rsidRDefault="002677B8">
      <w:pPr>
        <w:pStyle w:val="ListBullet"/>
        <w:spacing w:after="60"/>
        <w:ind w:hanging="173"/>
      </w:pPr>
      <w:r>
        <w:t>Does it contain a delegation clause?</w:t>
      </w:r>
    </w:p>
    <w:p w14:paraId="7ABEE4A5" w14:textId="77777777" w:rsidR="00A86EB2" w:rsidRDefault="002677B8">
      <w:pPr>
        <w:pStyle w:val="ListBullet"/>
        <w:spacing w:after="60"/>
        <w:ind w:hanging="173"/>
      </w:pPr>
      <w:r>
        <w:t>Can I opt out of arbitration?</w:t>
      </w:r>
    </w:p>
    <w:p w14:paraId="08568442" w14:textId="77777777" w:rsidR="00A86EB2" w:rsidRDefault="002677B8">
      <w:pPr>
        <w:pStyle w:val="ListBullet"/>
        <w:spacing w:after="60"/>
        <w:ind w:hanging="173"/>
      </w:pPr>
      <w:r>
        <w:t>If yes, how long do I have and exactly what must I do?</w:t>
      </w:r>
    </w:p>
    <w:tbl>
      <w:tblPr>
        <w:tblW w:w="0" w:type="auto"/>
        <w:jc w:val="center"/>
        <w:tblLook w:val="04A0" w:firstRow="1" w:lastRow="0" w:firstColumn="1" w:lastColumn="0" w:noHBand="0" w:noVBand="1"/>
      </w:tblPr>
      <w:tblGrid>
        <w:gridCol w:w="9936"/>
      </w:tblGrid>
      <w:tr w:rsidR="00A86EB2" w14:paraId="330ABF3B" w14:textId="77777777">
        <w:trPr>
          <w:cantSplit/>
          <w:jc w:val="center"/>
        </w:trPr>
        <w:tc>
          <w:tcPr>
            <w:tcW w:w="9936" w:type="dxa"/>
            <w:shd w:val="clear" w:color="auto" w:fill="F4F7FA"/>
            <w:tcMar>
              <w:top w:w="140" w:type="dxa"/>
              <w:left w:w="180" w:type="dxa"/>
              <w:bottom w:w="140" w:type="dxa"/>
              <w:right w:w="180" w:type="dxa"/>
            </w:tcMar>
          </w:tcPr>
          <w:p w14:paraId="7A1C8442" w14:textId="77777777" w:rsidR="00A86EB2" w:rsidRDefault="002677B8">
            <w:pPr>
              <w:pStyle w:val="TSNCallout"/>
            </w:pPr>
            <w:r>
              <w:t>Can I take this contract away and read all of this before deciding whether to buy?</w:t>
            </w:r>
          </w:p>
        </w:tc>
      </w:tr>
    </w:tbl>
    <w:p w14:paraId="3E56F999" w14:textId="77777777" w:rsidR="00A86EB2" w:rsidRDefault="00A86EB2">
      <w:pPr>
        <w:spacing w:after="0"/>
      </w:pPr>
    </w:p>
    <w:p w14:paraId="29B24125" w14:textId="77777777" w:rsidR="00A86EB2" w:rsidRDefault="002677B8">
      <w:r>
        <w:t>If the answer is no, ask yourself why.</w:t>
      </w:r>
    </w:p>
    <w:p w14:paraId="3679E4C2" w14:textId="77777777" w:rsidR="00A86EB2" w:rsidRDefault="002677B8">
      <w:pPr>
        <w:pStyle w:val="Heading1"/>
      </w:pPr>
      <w:r>
        <w:lastRenderedPageBreak/>
        <w:t>19. Why This Reinforces “Never Sign Today”</w:t>
      </w:r>
    </w:p>
    <w:p w14:paraId="7D49C8C7" w14:textId="77777777" w:rsidR="00A86EB2" w:rsidRDefault="002677B8">
      <w:r>
        <w:t>Timeshare Support Network’s message is not: Never buy a timeshare.</w:t>
      </w:r>
    </w:p>
    <w:tbl>
      <w:tblPr>
        <w:tblW w:w="0" w:type="auto"/>
        <w:jc w:val="center"/>
        <w:tblLook w:val="04A0" w:firstRow="1" w:lastRow="0" w:firstColumn="1" w:lastColumn="0" w:noHBand="0" w:noVBand="1"/>
      </w:tblPr>
      <w:tblGrid>
        <w:gridCol w:w="9936"/>
      </w:tblGrid>
      <w:tr w:rsidR="00A86EB2" w14:paraId="663C1730" w14:textId="77777777">
        <w:trPr>
          <w:cantSplit/>
          <w:jc w:val="center"/>
        </w:trPr>
        <w:tc>
          <w:tcPr>
            <w:tcW w:w="9936" w:type="dxa"/>
            <w:shd w:val="clear" w:color="auto" w:fill="F4F7FA"/>
            <w:tcMar>
              <w:top w:w="140" w:type="dxa"/>
              <w:left w:w="180" w:type="dxa"/>
              <w:bottom w:w="140" w:type="dxa"/>
              <w:right w:w="180" w:type="dxa"/>
            </w:tcMar>
          </w:tcPr>
          <w:p w14:paraId="12A8867D" w14:textId="77777777" w:rsidR="00A86EB2" w:rsidRDefault="002677B8">
            <w:pPr>
              <w:pStyle w:val="TSNCallout"/>
            </w:pPr>
            <w:r>
              <w:t>NEVER SIGN TODAY.</w:t>
            </w:r>
          </w:p>
        </w:tc>
      </w:tr>
    </w:tbl>
    <w:p w14:paraId="2A528BF8" w14:textId="77777777" w:rsidR="00A86EB2" w:rsidRDefault="00A86EB2">
      <w:pPr>
        <w:spacing w:after="0"/>
      </w:pPr>
    </w:p>
    <w:p w14:paraId="3BD0626A" w14:textId="77777777" w:rsidR="00A86EB2" w:rsidRDefault="002677B8">
      <w:r>
        <w:t>A timeshare may involve:</w:t>
      </w:r>
    </w:p>
    <w:p w14:paraId="445C54A0" w14:textId="77777777" w:rsidR="00A86EB2" w:rsidRDefault="002677B8">
      <w:pPr>
        <w:pStyle w:val="ListBullet"/>
        <w:spacing w:after="60"/>
        <w:ind w:hanging="173"/>
      </w:pPr>
      <w:r>
        <w:t>a substantial purchase price;</w:t>
      </w:r>
    </w:p>
    <w:p w14:paraId="252748FB" w14:textId="77777777" w:rsidR="00A86EB2" w:rsidRDefault="002677B8">
      <w:pPr>
        <w:pStyle w:val="ListBullet"/>
        <w:spacing w:after="60"/>
        <w:ind w:hanging="173"/>
      </w:pPr>
      <w:r>
        <w:t>years or decades of maintenance obligations;</w:t>
      </w:r>
    </w:p>
    <w:p w14:paraId="6F278A44" w14:textId="77777777" w:rsidR="00A86EB2" w:rsidRDefault="002677B8">
      <w:pPr>
        <w:pStyle w:val="ListBullet"/>
        <w:spacing w:after="60"/>
        <w:ind w:hanging="173"/>
      </w:pPr>
      <w:r>
        <w:t>financing;</w:t>
      </w:r>
    </w:p>
    <w:p w14:paraId="5AF03EAC" w14:textId="77777777" w:rsidR="00A86EB2" w:rsidRDefault="002677B8">
      <w:pPr>
        <w:pStyle w:val="ListBullet"/>
        <w:spacing w:after="60"/>
        <w:ind w:hanging="173"/>
      </w:pPr>
      <w:r>
        <w:t>exchange arrangements;</w:t>
      </w:r>
    </w:p>
    <w:p w14:paraId="4DA142F2" w14:textId="77777777" w:rsidR="00A86EB2" w:rsidRDefault="002677B8">
      <w:pPr>
        <w:pStyle w:val="ListBullet"/>
        <w:spacing w:after="60"/>
        <w:ind w:hanging="173"/>
      </w:pPr>
      <w:r>
        <w:t>usage restrictions;</w:t>
      </w:r>
    </w:p>
    <w:p w14:paraId="3E921E6C" w14:textId="77777777" w:rsidR="00A86EB2" w:rsidRDefault="002677B8">
      <w:pPr>
        <w:pStyle w:val="ListBullet"/>
        <w:spacing w:after="60"/>
        <w:ind w:hanging="173"/>
      </w:pPr>
      <w:r>
        <w:t>and contractual provisions governing what happens if a serious disagreement develops later.</w:t>
      </w:r>
    </w:p>
    <w:p w14:paraId="06A5ED47" w14:textId="77777777" w:rsidR="00A86EB2" w:rsidRDefault="002677B8">
      <w:r>
        <w:t>You cannot properly evaluate all of that while sitting in a high-pressure sales environment.</w:t>
      </w:r>
    </w:p>
    <w:p w14:paraId="268C80AE" w14:textId="77777777" w:rsidR="00A86EB2" w:rsidRDefault="002677B8">
      <w:r>
        <w:t>Take the contract away. Read it. Check the financial commitment. Check the cancellation rights. Check the arbitration clause. Check what has been said verbally against what appears in writing. Get independent guidance if something is unclear. Then make the decision when you are ready.</w:t>
      </w:r>
    </w:p>
    <w:p w14:paraId="77315C6A" w14:textId="77777777" w:rsidR="00A86EB2" w:rsidRDefault="002677B8">
      <w:pPr>
        <w:pStyle w:val="Heading1"/>
      </w:pPr>
      <w:r>
        <w:t>20. The Bottom Line</w:t>
      </w:r>
    </w:p>
    <w:p w14:paraId="3BB33A1B" w14:textId="77777777" w:rsidR="00A86EB2" w:rsidRDefault="002677B8">
      <w:r>
        <w:t>An arbitration clause is not automatically unfair. It is not automatically invalid. And arbitration itself is not automatically bad for consumers.</w:t>
      </w:r>
    </w:p>
    <w:p w14:paraId="65C8F15A" w14:textId="77777777" w:rsidR="00A86EB2" w:rsidRDefault="002677B8">
      <w:r>
        <w:t>But neither should consumers treat binding arbitration as meaningless small print.</w:t>
      </w:r>
    </w:p>
    <w:p w14:paraId="68DFF7D6" w14:textId="77777777" w:rsidR="00A86EB2" w:rsidRDefault="002677B8">
      <w:r>
        <w:t>Real timeshare cases involving Capital Resorts, Westgate and Wyndham demonstrate that arbitration provisions can become extremely important once a dispute begins - and that whether arbitration must be enforced can depend on facts, contract wording, applicable laws and even compliance with the arbitration administrator’s own rules.</w:t>
      </w:r>
    </w:p>
    <w:p w14:paraId="7333CD64" w14:textId="77777777" w:rsidR="00A86EB2" w:rsidRDefault="002677B8">
      <w:r>
        <w:t>The best time to understand an arbitration clause is therefore before there is a dispute. And ideally: before you sign the contract at all.</w:t>
      </w:r>
    </w:p>
    <w:tbl>
      <w:tblPr>
        <w:tblW w:w="0" w:type="auto"/>
        <w:jc w:val="center"/>
        <w:tblLook w:val="04A0" w:firstRow="1" w:lastRow="0" w:firstColumn="1" w:lastColumn="0" w:noHBand="0" w:noVBand="1"/>
      </w:tblPr>
      <w:tblGrid>
        <w:gridCol w:w="9936"/>
      </w:tblGrid>
      <w:tr w:rsidR="00A86EB2" w14:paraId="40039C3A" w14:textId="77777777">
        <w:trPr>
          <w:cantSplit/>
          <w:jc w:val="center"/>
        </w:trPr>
        <w:tc>
          <w:tcPr>
            <w:tcW w:w="9936" w:type="dxa"/>
            <w:shd w:val="clear" w:color="auto" w:fill="F4F7FA"/>
            <w:tcMar>
              <w:top w:w="140" w:type="dxa"/>
              <w:left w:w="180" w:type="dxa"/>
              <w:bottom w:w="140" w:type="dxa"/>
              <w:right w:w="180" w:type="dxa"/>
            </w:tcMar>
          </w:tcPr>
          <w:p w14:paraId="255B70D0" w14:textId="77777777" w:rsidR="00A86EB2" w:rsidRDefault="002677B8">
            <w:pPr>
              <w:pStyle w:val="TSNCallout"/>
            </w:pPr>
            <w:r>
              <w:t>READ THE CONTRACT BEFORE THE CONTRACT BECOMES THE PROBLEM.</w:t>
            </w:r>
          </w:p>
        </w:tc>
      </w:tr>
    </w:tbl>
    <w:p w14:paraId="658D2D8B" w14:textId="77777777" w:rsidR="00A86EB2" w:rsidRDefault="00A86EB2">
      <w:pPr>
        <w:spacing w:after="0"/>
      </w:pPr>
    </w:p>
    <w:p w14:paraId="74190A7B" w14:textId="77777777" w:rsidR="00A86EB2" w:rsidRDefault="002677B8">
      <w:pPr>
        <w:pStyle w:val="Heading1"/>
      </w:pPr>
      <w:r>
        <w:t>Need Help?</w:t>
      </w:r>
    </w:p>
    <w:p w14:paraId="7FB3FA7B" w14:textId="77777777" w:rsidR="00A86EB2" w:rsidRDefault="002677B8">
      <w:r>
        <w:t>Timeshare Support Network provides free independent guidance to timeshare owners and people considering a purchase.</w:t>
      </w:r>
    </w:p>
    <w:p w14:paraId="369D2CCE" w14:textId="77777777" w:rsidR="00A86EB2" w:rsidRDefault="002677B8">
      <w:r>
        <w:t>If you have recently signed, are trying to understand your contract or simply do not know where to start:</w:t>
      </w:r>
    </w:p>
    <w:p w14:paraId="46CCB8DF" w14:textId="77777777" w:rsidR="00A86EB2" w:rsidRDefault="002677B8">
      <w:r>
        <w:rPr>
          <w:b/>
        </w:rPr>
        <w:t xml:space="preserve">WhatsApp TSN: </w:t>
      </w:r>
      <w:hyperlink r:id="rId8">
        <w:r>
          <w:rPr>
            <w:color w:val="0B5EA8"/>
            <w:u w:val="single"/>
          </w:rPr>
          <w:t>https://wa.me/447440123987</w:t>
        </w:r>
      </w:hyperlink>
    </w:p>
    <w:p w14:paraId="36DD1B47" w14:textId="77777777" w:rsidR="00A86EB2" w:rsidRDefault="002677B8">
      <w:r>
        <w:t>Timeshare Support Network is not a law firm and does not provide legal advice or legal representation. Where a matter requires an opinion about the validity or enforceability of an arbitration clause, we recommend obtaining advice from an appropriately qualified attorney in the jurisdiction concerned.</w:t>
      </w:r>
    </w:p>
    <w:p w14:paraId="5B6C4B95" w14:textId="77777777" w:rsidR="00A86EB2" w:rsidRDefault="002677B8">
      <w:pPr>
        <w:pStyle w:val="Heading1"/>
      </w:pPr>
      <w:r>
        <w:lastRenderedPageBreak/>
        <w:t>References and Sources</w:t>
      </w:r>
    </w:p>
    <w:p w14:paraId="649C7655" w14:textId="77777777" w:rsidR="00A86EB2" w:rsidRDefault="002677B8">
      <w:pPr>
        <w:spacing w:after="60"/>
      </w:pPr>
      <w:r>
        <w:rPr>
          <w:sz w:val="18"/>
        </w:rPr>
        <w:t xml:space="preserve">1. Federal Arbitration Act, 9 U.S.C. §2 - </w:t>
      </w:r>
      <w:hyperlink r:id="rId9">
        <w:r>
          <w:rPr>
            <w:color w:val="0B5EA8"/>
            <w:u w:val="single"/>
          </w:rPr>
          <w:t>https://uscode.house.gov/view.xhtml?edition=prelim&amp;num=0&amp;req=granuleid%3AUSC-prelim-title9-section2</w:t>
        </w:r>
      </w:hyperlink>
    </w:p>
    <w:p w14:paraId="61748799" w14:textId="77777777" w:rsidR="00A86EB2" w:rsidRDefault="002677B8">
      <w:pPr>
        <w:spacing w:after="60"/>
      </w:pPr>
      <w:r>
        <w:rPr>
          <w:sz w:val="18"/>
        </w:rPr>
        <w:t xml:space="preserve">2. Federal Arbitration Act, 9 U.S.C. §10 - </w:t>
      </w:r>
      <w:hyperlink r:id="rId10">
        <w:r>
          <w:rPr>
            <w:color w:val="0B5EA8"/>
            <w:u w:val="single"/>
          </w:rPr>
          <w:t>https://uscode.house.gov/view.xhtml?edition=prelim&amp;num=0&amp;req=granuleid%3AUSC-prelim-title9-section10</w:t>
        </w:r>
      </w:hyperlink>
    </w:p>
    <w:p w14:paraId="4E82E7ED" w14:textId="77777777" w:rsidR="00A86EB2" w:rsidRDefault="002677B8">
      <w:pPr>
        <w:spacing w:after="60"/>
      </w:pPr>
      <w:r>
        <w:rPr>
          <w:sz w:val="18"/>
        </w:rPr>
        <w:t xml:space="preserve">3. American Arbitration Association - About Us - </w:t>
      </w:r>
      <w:hyperlink r:id="rId11">
        <w:r>
          <w:rPr>
            <w:color w:val="0B5EA8"/>
            <w:u w:val="single"/>
          </w:rPr>
          <w:t>https://www.adr.org/about-us/</w:t>
        </w:r>
      </w:hyperlink>
    </w:p>
    <w:p w14:paraId="0F0845CB" w14:textId="77777777" w:rsidR="00A86EB2" w:rsidRDefault="002677B8">
      <w:pPr>
        <w:spacing w:after="60"/>
      </w:pPr>
      <w:r>
        <w:rPr>
          <w:sz w:val="18"/>
        </w:rPr>
        <w:t xml:space="preserve">4. AAA Consumer Arbitration - </w:t>
      </w:r>
      <w:hyperlink r:id="rId12">
        <w:r>
          <w:rPr>
            <w:color w:val="0B5EA8"/>
            <w:u w:val="single"/>
          </w:rPr>
          <w:t>https://www.adr.org/industries/consumer/</w:t>
        </w:r>
      </w:hyperlink>
    </w:p>
    <w:p w14:paraId="4B6A364A" w14:textId="77777777" w:rsidR="00A86EB2" w:rsidRDefault="002677B8">
      <w:pPr>
        <w:spacing w:after="60"/>
      </w:pPr>
      <w:r>
        <w:rPr>
          <w:sz w:val="18"/>
        </w:rPr>
        <w:t xml:space="preserve">5. AAA Consumer Rules, Forms and Fees - </w:t>
      </w:r>
      <w:hyperlink r:id="rId13">
        <w:r>
          <w:rPr>
            <w:color w:val="0B5EA8"/>
            <w:u w:val="single"/>
          </w:rPr>
          <w:t>https://www.adr.org/rules-forms-and-fees/consumer/</w:t>
        </w:r>
      </w:hyperlink>
    </w:p>
    <w:p w14:paraId="44B1A1E7" w14:textId="77777777" w:rsidR="00A86EB2" w:rsidRDefault="002677B8">
      <w:pPr>
        <w:spacing w:after="60"/>
      </w:pPr>
      <w:r>
        <w:rPr>
          <w:sz w:val="18"/>
        </w:rPr>
        <w:t xml:space="preserve">6. AAA Consumer Due Process Protocol - </w:t>
      </w:r>
      <w:hyperlink r:id="rId14">
        <w:r>
          <w:rPr>
            <w:color w:val="0B5EA8"/>
            <w:u w:val="single"/>
          </w:rPr>
          <w:t>https://apps.adr.org/ClauseRegistryUI/downloadcontentservlet?pDocName=f2c54b4300054406b5d43ffdac9d85d7_2789267.pdf</w:t>
        </w:r>
      </w:hyperlink>
    </w:p>
    <w:p w14:paraId="6D9CFFC5" w14:textId="77777777" w:rsidR="00A86EB2" w:rsidRDefault="002677B8">
      <w:pPr>
        <w:spacing w:after="60"/>
      </w:pPr>
      <w:r>
        <w:rPr>
          <w:sz w:val="18"/>
        </w:rPr>
        <w:t xml:space="preserve">7. CFPB Arbitration Study Report to Congress (2015) - </w:t>
      </w:r>
      <w:hyperlink r:id="rId15">
        <w:r>
          <w:rPr>
            <w:color w:val="0B5EA8"/>
            <w:u w:val="single"/>
          </w:rPr>
          <w:t>https://files.consumerfinance.gov/f/201503_cfpb_arbitration-study-report-to-congress-2015.pdf</w:t>
        </w:r>
      </w:hyperlink>
    </w:p>
    <w:p w14:paraId="3B0D1523" w14:textId="77777777" w:rsidR="00A86EB2" w:rsidRDefault="002677B8">
      <w:pPr>
        <w:spacing w:after="60"/>
      </w:pPr>
      <w:r>
        <w:rPr>
          <w:sz w:val="18"/>
        </w:rPr>
        <w:t xml:space="preserve">8. Gibbs v. Capital Resorts Group - Tennessee Court of Appeals (2020) - </w:t>
      </w:r>
      <w:hyperlink r:id="rId16">
        <w:r>
          <w:rPr>
            <w:color w:val="0B5EA8"/>
            <w:u w:val="single"/>
          </w:rPr>
          <w:t>https://www.tncourts.gov/courts/court-appeals/opinions/2020/02/24/brenda-gibbs-v-capital-resorts-group-llc-et-al</w:t>
        </w:r>
      </w:hyperlink>
    </w:p>
    <w:p w14:paraId="7FF0C131" w14:textId="77777777" w:rsidR="00A86EB2" w:rsidRDefault="002677B8">
      <w:pPr>
        <w:spacing w:after="60"/>
      </w:pPr>
      <w:r>
        <w:rPr>
          <w:sz w:val="18"/>
        </w:rPr>
        <w:t xml:space="preserve">9. Steines v. Westgate - Eleventh Circuit opinion - </w:t>
      </w:r>
      <w:hyperlink r:id="rId17">
        <w:r>
          <w:rPr>
            <w:color w:val="0B5EA8"/>
            <w:u w:val="single"/>
          </w:rPr>
          <w:t>https://media.ca11.uscourts.gov/opinions/pub/files/202214211.pdf</w:t>
        </w:r>
      </w:hyperlink>
    </w:p>
    <w:p w14:paraId="52308111" w14:textId="77777777" w:rsidR="00A86EB2" w:rsidRDefault="002677B8">
      <w:pPr>
        <w:spacing w:after="60"/>
      </w:pPr>
      <w:r>
        <w:rPr>
          <w:sz w:val="18"/>
        </w:rPr>
        <w:t xml:space="preserve">10. Bedgood v. Wyndham Vacation Resorts - Eleventh Circuit opinion - </w:t>
      </w:r>
      <w:hyperlink r:id="rId18">
        <w:r>
          <w:rPr>
            <w:color w:val="0B5EA8"/>
            <w:u w:val="single"/>
          </w:rPr>
          <w:t>https://media.ca11.uscourts.gov/opinions/pub/files/202211504.pdf</w:t>
        </w:r>
      </w:hyperlink>
    </w:p>
    <w:p w14:paraId="29D44437" w14:textId="77777777" w:rsidR="00A86EB2" w:rsidRDefault="002677B8">
      <w:pPr>
        <w:spacing w:before="360"/>
        <w:jc w:val="center"/>
      </w:pPr>
      <w:r>
        <w:rPr>
          <w:b/>
          <w:color w:val="082B52"/>
          <w:sz w:val="24"/>
        </w:rPr>
        <w:t>TIMESHARE SUPPORT NETWORK</w:t>
      </w:r>
    </w:p>
    <w:p w14:paraId="4F49C00E" w14:textId="77777777" w:rsidR="00A86EB2" w:rsidRDefault="002677B8">
      <w:pPr>
        <w:jc w:val="center"/>
      </w:pPr>
      <w:r>
        <w:rPr>
          <w:b/>
          <w:color w:val="C59114"/>
        </w:rPr>
        <w:t>Awareness  •  Transparency  •  Support</w:t>
      </w:r>
    </w:p>
    <w:p w14:paraId="5B59BD44" w14:textId="77777777" w:rsidR="00A86EB2" w:rsidRDefault="002677B8">
      <w:pPr>
        <w:jc w:val="center"/>
      </w:pPr>
      <w:hyperlink r:id="rId19">
        <w:r>
          <w:rPr>
            <w:color w:val="0B5EA8"/>
            <w:u w:val="single"/>
          </w:rPr>
          <w:t>https://timesharesupportnetwork.org/</w:t>
        </w:r>
      </w:hyperlink>
    </w:p>
    <w:sectPr w:rsidR="00A86EB2" w:rsidSect="00034616">
      <w:headerReference w:type="default" r:id="rId20"/>
      <w:footerReference w:type="default" r:id="rId21"/>
      <w:pgSz w:w="12240" w:h="15840"/>
      <w:pgMar w:top="1080"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418A" w14:textId="77777777" w:rsidR="002677B8" w:rsidRDefault="002677B8">
      <w:pPr>
        <w:spacing w:after="0" w:line="240" w:lineRule="auto"/>
      </w:pPr>
      <w:r>
        <w:separator/>
      </w:r>
    </w:p>
  </w:endnote>
  <w:endnote w:type="continuationSeparator" w:id="0">
    <w:p w14:paraId="0B50C946" w14:textId="77777777" w:rsidR="002677B8" w:rsidRDefault="0026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m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1D4A5" w14:textId="77777777" w:rsidR="00A86EB2" w:rsidRDefault="002677B8">
    <w:pPr>
      <w:pStyle w:val="Footer"/>
      <w:jc w:val="center"/>
    </w:pPr>
    <w:r>
      <w:rPr>
        <w:b/>
        <w:color w:val="082B52"/>
        <w:sz w:val="16"/>
      </w:rPr>
      <w:t>Awareness  •  Transparency  •  Support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73F86" w14:textId="77777777" w:rsidR="002677B8" w:rsidRDefault="002677B8">
      <w:pPr>
        <w:spacing w:after="0" w:line="240" w:lineRule="auto"/>
      </w:pPr>
      <w:r>
        <w:separator/>
      </w:r>
    </w:p>
  </w:footnote>
  <w:footnote w:type="continuationSeparator" w:id="0">
    <w:p w14:paraId="3291FA96" w14:textId="77777777" w:rsidR="002677B8" w:rsidRDefault="00267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9FE4" w14:textId="77777777" w:rsidR="00A86EB2" w:rsidRDefault="002677B8">
    <w:pPr>
      <w:pStyle w:val="Header"/>
      <w:jc w:val="right"/>
    </w:pPr>
    <w:r>
      <w:rPr>
        <w:b/>
        <w:color w:val="082B52"/>
        <w:sz w:val="16"/>
      </w:rPr>
      <w:t>TIMESHARE SUPPORT NETWORK  |  CONSUMER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71299">
    <w:abstractNumId w:val="8"/>
  </w:num>
  <w:num w:numId="2" w16cid:durableId="992415870">
    <w:abstractNumId w:val="6"/>
  </w:num>
  <w:num w:numId="3" w16cid:durableId="325210466">
    <w:abstractNumId w:val="5"/>
  </w:num>
  <w:num w:numId="4" w16cid:durableId="359664438">
    <w:abstractNumId w:val="4"/>
  </w:num>
  <w:num w:numId="5" w16cid:durableId="859398775">
    <w:abstractNumId w:val="7"/>
  </w:num>
  <w:num w:numId="6" w16cid:durableId="1297293142">
    <w:abstractNumId w:val="3"/>
  </w:num>
  <w:num w:numId="7" w16cid:durableId="1182864308">
    <w:abstractNumId w:val="2"/>
  </w:num>
  <w:num w:numId="8" w16cid:durableId="1527208206">
    <w:abstractNumId w:val="1"/>
  </w:num>
  <w:num w:numId="9" w16cid:durableId="80793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7B8"/>
    <w:rsid w:val="0029639D"/>
    <w:rsid w:val="00326F90"/>
    <w:rsid w:val="00566EDB"/>
    <w:rsid w:val="00A86EB2"/>
    <w:rsid w:val="00AA1D8D"/>
    <w:rsid w:val="00B47730"/>
    <w:rsid w:val="00B5109A"/>
    <w:rsid w:val="00CB0664"/>
    <w:rsid w:val="00E22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8EE4E2"/>
  <w14:defaultImageDpi w14:val="300"/>
  <w15:docId w15:val="{AA8CF8DE-3A23-4699-B82C-63DAE4AE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mo" w:eastAsia="Arimo" w:hAnsi="Arimo"/>
      <w:color w:val="20202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82B52"/>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C5911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082B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82B5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C59114"/>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SNCallout">
    <w:name w:val="TSN Callout"/>
    <w:pPr>
      <w:spacing w:before="120" w:after="120"/>
    </w:pPr>
    <w:rPr>
      <w:rFonts w:ascii="Arimo" w:eastAsia="Arimo" w:hAnsi="Arimo"/>
      <w:b/>
      <w:color w:val="082B52"/>
    </w:rPr>
  </w:style>
  <w:style w:type="paragraph" w:customStyle="1" w:styleId="TSNSmall">
    <w:name w:val="TSN Small"/>
    <w:rPr>
      <w:rFonts w:ascii="Arimo" w:eastAsia="Arimo" w:hAnsi="Arimo"/>
      <w:color w:val="555555"/>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me/447440123987" TargetMode="External"/><Relationship Id="rId13" Type="http://schemas.openxmlformats.org/officeDocument/2006/relationships/hyperlink" Target="https://www.adr.org/rules-forms-and-fees/consumer/" TargetMode="External"/><Relationship Id="rId18" Type="http://schemas.openxmlformats.org/officeDocument/2006/relationships/hyperlink" Target="https://media.ca11.uscourts.gov/opinions/pub/files/202211504.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dr.org/industries/consumer/" TargetMode="External"/><Relationship Id="rId17" Type="http://schemas.openxmlformats.org/officeDocument/2006/relationships/hyperlink" Target="https://media.ca11.uscourts.gov/opinions/pub/files/202214211.pdf" TargetMode="External"/><Relationship Id="rId2" Type="http://schemas.openxmlformats.org/officeDocument/2006/relationships/numbering" Target="numbering.xml"/><Relationship Id="rId16" Type="http://schemas.openxmlformats.org/officeDocument/2006/relationships/hyperlink" Target="https://www.tncourts.gov/courts/court-appeals/opinions/2020/02/24/brenda-gibbs-v-capital-resorts-group-llc-et-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r.org/about-us/" TargetMode="External"/><Relationship Id="rId5" Type="http://schemas.openxmlformats.org/officeDocument/2006/relationships/webSettings" Target="webSettings.xml"/><Relationship Id="rId15" Type="http://schemas.openxmlformats.org/officeDocument/2006/relationships/hyperlink" Target="https://files.consumerfinance.gov/f/201503_cfpb_arbitration-study-report-to-congress-2015.pdf" TargetMode="External"/><Relationship Id="rId23" Type="http://schemas.openxmlformats.org/officeDocument/2006/relationships/theme" Target="theme/theme1.xml"/><Relationship Id="rId10" Type="http://schemas.openxmlformats.org/officeDocument/2006/relationships/hyperlink" Target="https://uscode.house.gov/view.xhtml?edition=prelim&amp;num=0&amp;req=granuleid%3AUSC-prelim-title9-section10" TargetMode="External"/><Relationship Id="rId19" Type="http://schemas.openxmlformats.org/officeDocument/2006/relationships/hyperlink" Target="https://timesharesupportnetwork.org/" TargetMode="External"/><Relationship Id="rId4" Type="http://schemas.openxmlformats.org/officeDocument/2006/relationships/settings" Target="settings.xml"/><Relationship Id="rId9" Type="http://schemas.openxmlformats.org/officeDocument/2006/relationships/hyperlink" Target="https://uscode.house.gov/view.xhtml?edition=prelim&amp;num=0&amp;req=granuleid%3AUSC-prelim-title9-section2" TargetMode="External"/><Relationship Id="rId14" Type="http://schemas.openxmlformats.org/officeDocument/2006/relationships/hyperlink" Target="https://apps.adr.org/ClauseRegistryUI/downloadcontentservlet?pDocName=f2c54b4300054406b5d43ffdac9d85d7_2789267.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3485</Words>
  <Characters>19869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Timeshare Arbitration Clauses: What Every Owner and Buyer Should Know</dc:title>
  <dc:subject>Timeshare Support Network consumer education guide</dc:subject>
  <dc:creator>Timeshare Support Network</dc:creator>
  <cp:keywords>timeshare, arbitration, binding arbitration, consumer rights, TSN, AAA</cp:keywords>
  <dc:description>generated by python-docx</dc:description>
  <cp:lastModifiedBy>Mark Denney</cp:lastModifiedBy>
  <cp:revision>2</cp:revision>
  <dcterms:created xsi:type="dcterms:W3CDTF">2026-08-13T15:47:00Z</dcterms:created>
  <dcterms:modified xsi:type="dcterms:W3CDTF">2026-08-13T15:47:00Z</dcterms:modified>
  <cp:category/>
</cp:coreProperties>
</file>